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67" w:rsidRPr="00DE644A" w:rsidRDefault="00482467" w:rsidP="0048246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E644A">
        <w:rPr>
          <w:rFonts w:ascii="Times New Roman" w:hAnsi="Times New Roman"/>
          <w:b/>
          <w:sz w:val="28"/>
          <w:szCs w:val="28"/>
        </w:rPr>
        <w:t>Национальная медицинская ассоциация оториноларингологов</w:t>
      </w:r>
    </w:p>
    <w:p w:rsidR="00482467" w:rsidRPr="00E13447" w:rsidRDefault="00482467" w:rsidP="00482467">
      <w:pPr>
        <w:spacing w:line="360" w:lineRule="auto"/>
        <w:jc w:val="center"/>
        <w:rPr>
          <w:b/>
          <w:sz w:val="32"/>
          <w:szCs w:val="32"/>
        </w:rPr>
      </w:pPr>
      <w:r w:rsidRPr="00DE644A">
        <w:rPr>
          <w:rFonts w:ascii="Times New Roman" w:hAnsi="Times New Roman"/>
          <w:b/>
          <w:sz w:val="28"/>
          <w:szCs w:val="28"/>
        </w:rPr>
        <w:t>Министерство здравоохранения Российской Федерации</w:t>
      </w:r>
    </w:p>
    <w:p w:rsidR="00482467" w:rsidRDefault="00482467" w:rsidP="00482467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482467" w:rsidRDefault="00482467" w:rsidP="00482467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482467" w:rsidTr="00557CBE">
        <w:tc>
          <w:tcPr>
            <w:tcW w:w="3936" w:type="dxa"/>
          </w:tcPr>
          <w:p w:rsidR="00482467" w:rsidRDefault="00482467" w:rsidP="00557CBE">
            <w:pPr>
              <w:rPr>
                <w:rFonts w:ascii="Times New Roman" w:hAnsi="Times New Roman"/>
                <w:sz w:val="32"/>
                <w:szCs w:val="32"/>
              </w:rPr>
            </w:pPr>
            <w:r w:rsidRPr="00A30ADD">
              <w:rPr>
                <w:rFonts w:ascii="Times New Roman" w:hAnsi="Times New Roman"/>
                <w:sz w:val="32"/>
                <w:szCs w:val="32"/>
              </w:rPr>
              <w:t>УТВЕРЖДАЮ</w:t>
            </w:r>
            <w:r>
              <w:rPr>
                <w:rFonts w:ascii="Times New Roman" w:hAnsi="Times New Roman"/>
                <w:sz w:val="32"/>
                <w:szCs w:val="32"/>
              </w:rPr>
              <w:t>:</w:t>
            </w:r>
          </w:p>
        </w:tc>
        <w:tc>
          <w:tcPr>
            <w:tcW w:w="5635" w:type="dxa"/>
          </w:tcPr>
          <w:p w:rsidR="00482467" w:rsidRDefault="00482467" w:rsidP="00557CB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82467" w:rsidTr="00557CBE">
        <w:trPr>
          <w:trHeight w:val="1807"/>
        </w:trPr>
        <w:tc>
          <w:tcPr>
            <w:tcW w:w="3936" w:type="dxa"/>
          </w:tcPr>
          <w:p w:rsidR="00482467" w:rsidRPr="00A30ADD" w:rsidRDefault="00482467" w:rsidP="00557CB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0ADD">
              <w:rPr>
                <w:rFonts w:ascii="Times New Roman" w:hAnsi="Times New Roman"/>
                <w:sz w:val="28"/>
                <w:szCs w:val="28"/>
              </w:rPr>
              <w:t>Главный внештатный специалист</w:t>
            </w:r>
            <w:r w:rsidRPr="00A30ADD">
              <w:rPr>
                <w:sz w:val="28"/>
                <w:szCs w:val="28"/>
              </w:rPr>
              <w:t xml:space="preserve"> </w:t>
            </w:r>
            <w:r w:rsidRPr="00A30ADD">
              <w:rPr>
                <w:rFonts w:ascii="Times New Roman" w:hAnsi="Times New Roman"/>
                <w:sz w:val="28"/>
                <w:szCs w:val="28"/>
              </w:rPr>
              <w:t>оториноларинголог</w:t>
            </w:r>
            <w:r w:rsidRPr="00A30A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Минздрава России</w:t>
            </w:r>
          </w:p>
          <w:p w:rsidR="00482467" w:rsidRPr="00A30ADD" w:rsidRDefault="00482467" w:rsidP="00557CB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53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д.м.н., профессор </w:t>
            </w:r>
            <w:proofErr w:type="spellStart"/>
            <w:r w:rsidRPr="009A532F">
              <w:rPr>
                <w:rFonts w:ascii="Times New Roman" w:hAnsi="Times New Roman"/>
                <w:sz w:val="28"/>
                <w:szCs w:val="28"/>
                <w:lang w:eastAsia="ru-RU"/>
              </w:rPr>
              <w:t>Н.А.Дайхес</w:t>
            </w:r>
            <w:proofErr w:type="spellEnd"/>
          </w:p>
        </w:tc>
        <w:tc>
          <w:tcPr>
            <w:tcW w:w="5635" w:type="dxa"/>
          </w:tcPr>
          <w:p w:rsidR="00482467" w:rsidRDefault="00482467" w:rsidP="00557CB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0ADD">
              <w:rPr>
                <w:rFonts w:ascii="Times New Roman" w:hAnsi="Times New Roman"/>
                <w:sz w:val="28"/>
                <w:szCs w:val="28"/>
              </w:rPr>
              <w:t xml:space="preserve">Президент Национальной медицинской   Ассоциации оториноларингологов </w:t>
            </w:r>
          </w:p>
          <w:p w:rsidR="00482467" w:rsidRDefault="00482467" w:rsidP="00557CBE">
            <w:pPr>
              <w:tabs>
                <w:tab w:val="center" w:pos="446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0ADD">
              <w:rPr>
                <w:rFonts w:ascii="Times New Roman" w:hAnsi="Times New Roman"/>
                <w:sz w:val="28"/>
                <w:szCs w:val="28"/>
                <w:lang w:eastAsia="ru-RU"/>
              </w:rPr>
              <w:t>Заслуженный врач России,</w:t>
            </w:r>
          </w:p>
          <w:p w:rsidR="00482467" w:rsidRPr="00A30ADD" w:rsidRDefault="00482467" w:rsidP="00557CBE">
            <w:pPr>
              <w:tabs>
                <w:tab w:val="center" w:pos="446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ADD">
              <w:rPr>
                <w:rFonts w:ascii="Times New Roman" w:hAnsi="Times New Roman"/>
                <w:sz w:val="28"/>
                <w:szCs w:val="28"/>
                <w:lang w:eastAsia="ru-RU"/>
              </w:rPr>
              <w:t>член-корр</w:t>
            </w:r>
            <w:proofErr w:type="gramStart"/>
            <w:r w:rsidRPr="00A30ADD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A30ADD">
              <w:rPr>
                <w:rFonts w:ascii="Times New Roman" w:hAnsi="Times New Roman"/>
                <w:sz w:val="28"/>
                <w:szCs w:val="28"/>
                <w:lang w:eastAsia="ru-RU"/>
              </w:rPr>
              <w:t>АН</w:t>
            </w:r>
          </w:p>
          <w:p w:rsidR="00482467" w:rsidRPr="00A30ADD" w:rsidRDefault="00482467" w:rsidP="00557CB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532F">
              <w:rPr>
                <w:rFonts w:ascii="Times New Roman" w:hAnsi="Times New Roman"/>
                <w:sz w:val="28"/>
                <w:szCs w:val="28"/>
                <w:lang w:eastAsia="ru-RU"/>
              </w:rPr>
              <w:t>профессор Ю.К.Янов</w:t>
            </w:r>
          </w:p>
        </w:tc>
      </w:tr>
    </w:tbl>
    <w:p w:rsidR="00482467" w:rsidRDefault="00482467" w:rsidP="00482467">
      <w:pPr>
        <w:jc w:val="center"/>
        <w:rPr>
          <w:rFonts w:ascii="Times New Roman" w:hAnsi="Times New Roman"/>
          <w:sz w:val="32"/>
          <w:szCs w:val="32"/>
        </w:rPr>
      </w:pPr>
    </w:p>
    <w:p w:rsidR="00482467" w:rsidRDefault="00482467" w:rsidP="00482467">
      <w:pPr>
        <w:jc w:val="center"/>
        <w:rPr>
          <w:rFonts w:ascii="Times New Roman" w:hAnsi="Times New Roman"/>
          <w:sz w:val="32"/>
          <w:szCs w:val="32"/>
        </w:rPr>
      </w:pPr>
    </w:p>
    <w:p w:rsidR="00482467" w:rsidRDefault="00482467" w:rsidP="00482467">
      <w:pPr>
        <w:jc w:val="center"/>
        <w:rPr>
          <w:rFonts w:ascii="Times New Roman" w:hAnsi="Times New Roman"/>
          <w:sz w:val="32"/>
          <w:szCs w:val="32"/>
        </w:rPr>
      </w:pPr>
    </w:p>
    <w:p w:rsidR="00482467" w:rsidRDefault="00482467" w:rsidP="00482467">
      <w:pPr>
        <w:jc w:val="center"/>
        <w:rPr>
          <w:rFonts w:ascii="Times New Roman" w:hAnsi="Times New Roman"/>
          <w:sz w:val="32"/>
          <w:szCs w:val="32"/>
        </w:rPr>
      </w:pPr>
    </w:p>
    <w:p w:rsidR="00482467" w:rsidRPr="00A30ADD" w:rsidRDefault="00482467" w:rsidP="00482467">
      <w:pPr>
        <w:tabs>
          <w:tab w:val="center" w:pos="4465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0ADD">
        <w:rPr>
          <w:rFonts w:ascii="Times New Roman" w:hAnsi="Times New Roman"/>
          <w:b/>
          <w:bCs/>
          <w:sz w:val="28"/>
          <w:szCs w:val="28"/>
        </w:rPr>
        <w:t xml:space="preserve">ДИФФЕРЕНЦИАЛЬНАЯ ДИАГНОСТИКА И ЛЕЧЕНИЕ ГРИБКОВОГО ПОРАЖЕНИЯ </w:t>
      </w:r>
      <w:r w:rsidR="00144E8C">
        <w:rPr>
          <w:rFonts w:ascii="Times New Roman" w:hAnsi="Times New Roman"/>
          <w:b/>
          <w:bCs/>
          <w:sz w:val="28"/>
          <w:szCs w:val="28"/>
        </w:rPr>
        <w:t xml:space="preserve">ГЛОТКИ И </w:t>
      </w:r>
      <w:r w:rsidRPr="00A30ADD">
        <w:rPr>
          <w:rFonts w:ascii="Times New Roman" w:hAnsi="Times New Roman"/>
          <w:b/>
          <w:bCs/>
          <w:sz w:val="28"/>
          <w:szCs w:val="28"/>
        </w:rPr>
        <w:t>ГОРТАНИ</w:t>
      </w:r>
    </w:p>
    <w:p w:rsidR="00482467" w:rsidRDefault="00482467" w:rsidP="00482467">
      <w:pPr>
        <w:jc w:val="center"/>
        <w:rPr>
          <w:rFonts w:ascii="Times New Roman" w:hAnsi="Times New Roman"/>
          <w:sz w:val="28"/>
          <w:szCs w:val="28"/>
        </w:rPr>
      </w:pPr>
    </w:p>
    <w:p w:rsidR="00482467" w:rsidRPr="00A30ADD" w:rsidRDefault="00482467" w:rsidP="00482467">
      <w:pPr>
        <w:jc w:val="center"/>
        <w:rPr>
          <w:rFonts w:ascii="Times New Roman" w:hAnsi="Times New Roman"/>
          <w:b/>
          <w:sz w:val="28"/>
          <w:szCs w:val="28"/>
        </w:rPr>
      </w:pPr>
      <w:r w:rsidRPr="00A30ADD">
        <w:rPr>
          <w:rFonts w:ascii="Times New Roman" w:hAnsi="Times New Roman"/>
          <w:b/>
          <w:sz w:val="28"/>
          <w:szCs w:val="28"/>
        </w:rPr>
        <w:t>Клинические рекомендации</w:t>
      </w:r>
    </w:p>
    <w:p w:rsidR="00482467" w:rsidRDefault="00482467" w:rsidP="00482467">
      <w:pPr>
        <w:jc w:val="center"/>
        <w:rPr>
          <w:rFonts w:ascii="Times New Roman" w:hAnsi="Times New Roman"/>
          <w:sz w:val="28"/>
          <w:szCs w:val="28"/>
        </w:rPr>
      </w:pPr>
    </w:p>
    <w:p w:rsidR="00482467" w:rsidRDefault="00482467" w:rsidP="00482467">
      <w:pPr>
        <w:jc w:val="center"/>
        <w:rPr>
          <w:rFonts w:ascii="Times New Roman" w:hAnsi="Times New Roman"/>
          <w:sz w:val="28"/>
          <w:szCs w:val="28"/>
        </w:rPr>
      </w:pPr>
    </w:p>
    <w:p w:rsidR="00482467" w:rsidRDefault="00482467" w:rsidP="00482467">
      <w:pPr>
        <w:jc w:val="center"/>
        <w:rPr>
          <w:rFonts w:ascii="Times New Roman" w:hAnsi="Times New Roman"/>
          <w:sz w:val="28"/>
          <w:szCs w:val="28"/>
        </w:rPr>
      </w:pPr>
    </w:p>
    <w:p w:rsidR="00482467" w:rsidRDefault="00482467" w:rsidP="00482467">
      <w:pPr>
        <w:jc w:val="center"/>
        <w:rPr>
          <w:rFonts w:ascii="Times New Roman" w:hAnsi="Times New Roman"/>
          <w:sz w:val="28"/>
          <w:szCs w:val="28"/>
        </w:rPr>
      </w:pPr>
    </w:p>
    <w:p w:rsidR="00482467" w:rsidRDefault="00482467" w:rsidP="00482467">
      <w:pPr>
        <w:jc w:val="center"/>
        <w:rPr>
          <w:rFonts w:ascii="Times New Roman" w:hAnsi="Times New Roman"/>
          <w:sz w:val="28"/>
          <w:szCs w:val="28"/>
        </w:rPr>
      </w:pPr>
    </w:p>
    <w:p w:rsidR="00482467" w:rsidRDefault="00482467" w:rsidP="00482467">
      <w:pPr>
        <w:jc w:val="center"/>
        <w:rPr>
          <w:rFonts w:ascii="Times New Roman" w:hAnsi="Times New Roman"/>
          <w:sz w:val="28"/>
          <w:szCs w:val="28"/>
        </w:rPr>
      </w:pPr>
    </w:p>
    <w:p w:rsidR="00482467" w:rsidRPr="00EA19CF" w:rsidRDefault="00482467" w:rsidP="0048246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19CF">
        <w:rPr>
          <w:rFonts w:ascii="Times New Roman" w:hAnsi="Times New Roman"/>
          <w:b/>
          <w:sz w:val="24"/>
          <w:szCs w:val="24"/>
        </w:rPr>
        <w:t>Москва - Санкт-Петербург</w:t>
      </w:r>
    </w:p>
    <w:p w:rsidR="00482467" w:rsidRPr="00EA19CF" w:rsidRDefault="00482467" w:rsidP="0048246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19CF">
        <w:rPr>
          <w:rFonts w:ascii="Times New Roman" w:hAnsi="Times New Roman"/>
          <w:b/>
          <w:sz w:val="24"/>
          <w:szCs w:val="24"/>
        </w:rPr>
        <w:t>2014</w:t>
      </w:r>
    </w:p>
    <w:p w:rsidR="00482467" w:rsidRDefault="000548B2" w:rsidP="000548B2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Клинические рекомендации </w:t>
      </w:r>
      <w:r w:rsidR="00482467">
        <w:rPr>
          <w:rFonts w:ascii="Times New Roman" w:hAnsi="Times New Roman"/>
          <w:b/>
          <w:bCs/>
          <w:sz w:val="28"/>
          <w:szCs w:val="28"/>
        </w:rPr>
        <w:t xml:space="preserve">«Дифференциальная диагностика и лечение грибкового поражения гортани» </w:t>
      </w:r>
    </w:p>
    <w:p w:rsidR="000548B2" w:rsidRDefault="000548B2" w:rsidP="00422143">
      <w:pPr>
        <w:spacing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548B2" w:rsidRDefault="000548B2" w:rsidP="00422143">
      <w:pPr>
        <w:spacing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2143" w:rsidRDefault="00422143" w:rsidP="0042214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Рекомендации подготовлены</w:t>
      </w:r>
      <w:r w:rsidRPr="00E82B4F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C2465D">
        <w:rPr>
          <w:rFonts w:ascii="Times New Roman" w:hAnsi="Times New Roman"/>
          <w:sz w:val="28"/>
          <w:szCs w:val="28"/>
        </w:rPr>
        <w:t xml:space="preserve">д.м.н., профессор Крюков А.И., д.м.н., профессор </w:t>
      </w:r>
      <w:proofErr w:type="spellStart"/>
      <w:r w:rsidRPr="00C2465D">
        <w:rPr>
          <w:rFonts w:ascii="Times New Roman" w:hAnsi="Times New Roman"/>
          <w:sz w:val="28"/>
          <w:szCs w:val="28"/>
        </w:rPr>
        <w:t>Кунельская</w:t>
      </w:r>
      <w:proofErr w:type="spellEnd"/>
      <w:r w:rsidRPr="00C2465D">
        <w:rPr>
          <w:rFonts w:ascii="Times New Roman" w:hAnsi="Times New Roman"/>
          <w:sz w:val="28"/>
          <w:szCs w:val="28"/>
        </w:rPr>
        <w:t xml:space="preserve"> Н.Л., д.м.н., профессор В.Я. </w:t>
      </w:r>
      <w:proofErr w:type="spellStart"/>
      <w:r w:rsidRPr="00C2465D">
        <w:rPr>
          <w:rFonts w:ascii="Times New Roman" w:hAnsi="Times New Roman"/>
          <w:sz w:val="28"/>
          <w:szCs w:val="28"/>
        </w:rPr>
        <w:t>Кунельская</w:t>
      </w:r>
      <w:proofErr w:type="spellEnd"/>
      <w:r w:rsidRPr="00C2465D">
        <w:rPr>
          <w:rFonts w:ascii="Times New Roman" w:hAnsi="Times New Roman"/>
          <w:sz w:val="28"/>
          <w:szCs w:val="28"/>
        </w:rPr>
        <w:t>, к.м.н. С.Г. Романенко</w:t>
      </w:r>
      <w:r>
        <w:rPr>
          <w:rFonts w:ascii="Times New Roman" w:hAnsi="Times New Roman"/>
          <w:sz w:val="28"/>
          <w:szCs w:val="28"/>
        </w:rPr>
        <w:t>,</w:t>
      </w:r>
      <w:r w:rsidRPr="00C2465D">
        <w:rPr>
          <w:rFonts w:ascii="Times New Roman" w:hAnsi="Times New Roman"/>
          <w:sz w:val="28"/>
          <w:szCs w:val="28"/>
        </w:rPr>
        <w:t xml:space="preserve"> к.м.н. Шадрин Г.Б., Д.И. Красникова, О.А. </w:t>
      </w:r>
      <w:proofErr w:type="spellStart"/>
      <w:r w:rsidRPr="00C2465D">
        <w:rPr>
          <w:rFonts w:ascii="Times New Roman" w:hAnsi="Times New Roman"/>
          <w:sz w:val="28"/>
          <w:szCs w:val="28"/>
        </w:rPr>
        <w:t>Андреенкова</w:t>
      </w:r>
      <w:proofErr w:type="spellEnd"/>
      <w:r w:rsidRPr="00C2465D">
        <w:rPr>
          <w:rFonts w:ascii="Times New Roman" w:hAnsi="Times New Roman"/>
          <w:sz w:val="28"/>
          <w:szCs w:val="28"/>
        </w:rPr>
        <w:t>.</w:t>
      </w:r>
      <w:proofErr w:type="gramEnd"/>
    </w:p>
    <w:p w:rsidR="00482467" w:rsidRDefault="00482467" w:rsidP="0048246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1757" w:rsidRPr="0058371B" w:rsidRDefault="00A81757" w:rsidP="00A81757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1757" w:rsidRPr="008D18AA" w:rsidRDefault="00A81757" w:rsidP="00A81757">
      <w:pPr>
        <w:spacing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D18AA">
        <w:rPr>
          <w:rFonts w:ascii="Times New Roman" w:hAnsi="Times New Roman"/>
          <w:b/>
          <w:bCs/>
          <w:sz w:val="28"/>
          <w:szCs w:val="28"/>
        </w:rPr>
        <w:t>Рекомендации рассмотрены и утверждены на заседании Национальной медицинской ассоциации оториноларингологов от 11-12 ноября_2014 года.</w:t>
      </w:r>
    </w:p>
    <w:p w:rsidR="00A81757" w:rsidRPr="008D18AA" w:rsidRDefault="00A81757" w:rsidP="00A81757">
      <w:pPr>
        <w:spacing w:line="360" w:lineRule="auto"/>
        <w:ind w:right="-426" w:firstLine="709"/>
        <w:jc w:val="both"/>
        <w:rPr>
          <w:rFonts w:ascii="Times New Roman" w:hAnsi="Times New Roman"/>
          <w:b/>
          <w:sz w:val="28"/>
        </w:rPr>
      </w:pPr>
    </w:p>
    <w:p w:rsidR="00A81757" w:rsidRPr="008D18AA" w:rsidRDefault="00A81757" w:rsidP="00A81757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D18AA">
        <w:rPr>
          <w:rFonts w:ascii="Times New Roman" w:hAnsi="Times New Roman"/>
          <w:b/>
          <w:bCs/>
          <w:sz w:val="28"/>
          <w:szCs w:val="28"/>
        </w:rPr>
        <w:t>Экспертный совет: д</w:t>
      </w:r>
      <w:r w:rsidRPr="008D18AA">
        <w:rPr>
          <w:rFonts w:ascii="Times New Roman" w:hAnsi="Times New Roman"/>
          <w:bCs/>
          <w:sz w:val="28"/>
          <w:szCs w:val="28"/>
        </w:rPr>
        <w:t xml:space="preserve">.м.н. проф. </w:t>
      </w:r>
      <w:proofErr w:type="spellStart"/>
      <w:r w:rsidRPr="008D18AA">
        <w:rPr>
          <w:rFonts w:ascii="Times New Roman" w:hAnsi="Times New Roman"/>
          <w:bCs/>
          <w:sz w:val="28"/>
          <w:szCs w:val="28"/>
        </w:rPr>
        <w:t>Абдулкеримов</w:t>
      </w:r>
      <w:proofErr w:type="spellEnd"/>
      <w:r w:rsidRPr="008D18AA">
        <w:rPr>
          <w:rFonts w:ascii="Times New Roman" w:hAnsi="Times New Roman"/>
          <w:bCs/>
          <w:sz w:val="28"/>
          <w:szCs w:val="28"/>
        </w:rPr>
        <w:t xml:space="preserve"> Х.Т. (Екатеринбург); д.м.н. </w:t>
      </w:r>
      <w:proofErr w:type="spellStart"/>
      <w:r w:rsidRPr="008D18AA">
        <w:rPr>
          <w:rFonts w:ascii="Times New Roman" w:hAnsi="Times New Roman"/>
          <w:bCs/>
          <w:sz w:val="28"/>
          <w:szCs w:val="28"/>
        </w:rPr>
        <w:t>Артюшкин</w:t>
      </w:r>
      <w:proofErr w:type="spellEnd"/>
      <w:r w:rsidRPr="008D18AA">
        <w:rPr>
          <w:rFonts w:ascii="Times New Roman" w:hAnsi="Times New Roman"/>
          <w:bCs/>
          <w:sz w:val="28"/>
          <w:szCs w:val="28"/>
        </w:rPr>
        <w:t xml:space="preserve"> С.А. (Санкт-Петерб</w:t>
      </w:r>
      <w:r w:rsidR="00FF5063">
        <w:rPr>
          <w:rFonts w:ascii="Times New Roman" w:hAnsi="Times New Roman"/>
          <w:bCs/>
          <w:sz w:val="28"/>
          <w:szCs w:val="28"/>
        </w:rPr>
        <w:t>ург); д.м.н. проф. Гаращенко Т.И</w:t>
      </w:r>
      <w:bookmarkStart w:id="0" w:name="_GoBack"/>
      <w:bookmarkEnd w:id="0"/>
      <w:r w:rsidRPr="008D18AA">
        <w:rPr>
          <w:rFonts w:ascii="Times New Roman" w:hAnsi="Times New Roman"/>
          <w:bCs/>
          <w:sz w:val="28"/>
          <w:szCs w:val="28"/>
        </w:rPr>
        <w:t xml:space="preserve">. (Москва); д.м.н. проф. Дайхес Н.А. (Москва);  д.м.н.  проф.  Егоров В.И. (Москва);  д.м.н. </w:t>
      </w:r>
      <w:proofErr w:type="spellStart"/>
      <w:proofErr w:type="gramStart"/>
      <w:r w:rsidRPr="008D18AA">
        <w:rPr>
          <w:rFonts w:ascii="Times New Roman" w:hAnsi="Times New Roman"/>
          <w:bCs/>
          <w:sz w:val="28"/>
          <w:szCs w:val="28"/>
        </w:rPr>
        <w:t>проф</w:t>
      </w:r>
      <w:proofErr w:type="spellEnd"/>
      <w:proofErr w:type="gramEnd"/>
      <w:r w:rsidRPr="008D18AA">
        <w:rPr>
          <w:rFonts w:ascii="Times New Roman" w:hAnsi="Times New Roman"/>
          <w:bCs/>
          <w:sz w:val="28"/>
          <w:szCs w:val="28"/>
        </w:rPr>
        <w:t xml:space="preserve">  Карнеева О.В. (Москва); д.м.н. проф. Карпова Е.П. (Москва); </w:t>
      </w:r>
      <w:proofErr w:type="gramStart"/>
      <w:r w:rsidRPr="008D18AA">
        <w:rPr>
          <w:rFonts w:ascii="Times New Roman" w:hAnsi="Times New Roman"/>
          <w:bCs/>
          <w:sz w:val="28"/>
          <w:szCs w:val="28"/>
        </w:rPr>
        <w:t xml:space="preserve">д.м.н. проф. </w:t>
      </w:r>
      <w:proofErr w:type="spellStart"/>
      <w:r w:rsidRPr="008D18AA">
        <w:rPr>
          <w:rFonts w:ascii="Times New Roman" w:hAnsi="Times New Roman"/>
          <w:bCs/>
          <w:sz w:val="28"/>
          <w:szCs w:val="28"/>
        </w:rPr>
        <w:t>Коркмазов</w:t>
      </w:r>
      <w:proofErr w:type="spellEnd"/>
      <w:r w:rsidRPr="008D18AA">
        <w:rPr>
          <w:rFonts w:ascii="Times New Roman" w:hAnsi="Times New Roman"/>
          <w:bCs/>
          <w:sz w:val="28"/>
          <w:szCs w:val="28"/>
        </w:rPr>
        <w:t xml:space="preserve"> М.Ю. (Челябинск); д.м.н. проф. Кошель В.И. (Ставрополь); д.м.н. проф. </w:t>
      </w:r>
      <w:proofErr w:type="spellStart"/>
      <w:r w:rsidRPr="008D18AA">
        <w:rPr>
          <w:rFonts w:ascii="Times New Roman" w:hAnsi="Times New Roman"/>
          <w:bCs/>
          <w:sz w:val="28"/>
          <w:szCs w:val="28"/>
        </w:rPr>
        <w:t>Накатис</w:t>
      </w:r>
      <w:proofErr w:type="spellEnd"/>
      <w:r w:rsidRPr="008D18AA">
        <w:rPr>
          <w:rFonts w:ascii="Times New Roman" w:hAnsi="Times New Roman"/>
          <w:bCs/>
          <w:sz w:val="28"/>
          <w:szCs w:val="28"/>
        </w:rPr>
        <w:t xml:space="preserve"> Я.А. (Санкт-Петербург); д.м.н. проф. Овчинников А.Ю.(Москва); д.м.н. проф. Рязанцев С.В. (Санкт-Петербург); д.м.н. проф. </w:t>
      </w:r>
      <w:proofErr w:type="spellStart"/>
      <w:r w:rsidRPr="008D18AA">
        <w:rPr>
          <w:rFonts w:ascii="Times New Roman" w:hAnsi="Times New Roman"/>
          <w:bCs/>
          <w:sz w:val="28"/>
          <w:szCs w:val="28"/>
        </w:rPr>
        <w:t>Свистушкин</w:t>
      </w:r>
      <w:proofErr w:type="spellEnd"/>
      <w:r w:rsidRPr="008D18AA">
        <w:rPr>
          <w:rFonts w:ascii="Times New Roman" w:hAnsi="Times New Roman"/>
          <w:bCs/>
          <w:sz w:val="28"/>
          <w:szCs w:val="28"/>
        </w:rPr>
        <w:t xml:space="preserve"> В.М.(Москва); д.м.н. Фанта И.В. (Санкт-Петербург);</w:t>
      </w:r>
      <w:proofErr w:type="gramEnd"/>
      <w:r w:rsidRPr="008D18AA">
        <w:rPr>
          <w:rFonts w:ascii="Times New Roman" w:hAnsi="Times New Roman"/>
          <w:bCs/>
          <w:sz w:val="28"/>
          <w:szCs w:val="28"/>
        </w:rPr>
        <w:t xml:space="preserve">  член-корр.  РАМН, д.м.н. проф. Янов Ю.К. (Санкт-Петербург).</w:t>
      </w:r>
    </w:p>
    <w:p w:rsidR="00A81757" w:rsidRPr="008D18AA" w:rsidRDefault="00A81757" w:rsidP="00A81757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NewtonC" w:hAnsi="Times New Roman"/>
          <w:color w:val="231F20"/>
        </w:rPr>
      </w:pPr>
    </w:p>
    <w:p w:rsidR="00A81757" w:rsidRDefault="00A81757" w:rsidP="00A81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F865EE" w:rsidRPr="00A8249D" w:rsidRDefault="00F865EE" w:rsidP="00A8249D">
      <w:pPr>
        <w:spacing w:before="80" w:after="40" w:line="240" w:lineRule="auto"/>
        <w:ind w:left="170" w:hanging="170"/>
        <w:outlineLvl w:val="3"/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</w:pPr>
      <w:r w:rsidRPr="00A8249D"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  <w:lastRenderedPageBreak/>
        <w:t>Вступление.</w:t>
      </w:r>
    </w:p>
    <w:p w:rsidR="00F865EE" w:rsidRPr="00A8249D" w:rsidRDefault="00F865EE" w:rsidP="00A8249D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49D">
        <w:rPr>
          <w:rFonts w:ascii="Times New Roman" w:eastAsia="Times New Roman" w:hAnsi="Times New Roman"/>
          <w:sz w:val="24"/>
          <w:szCs w:val="24"/>
          <w:lang w:eastAsia="ru-RU"/>
        </w:rPr>
        <w:t xml:space="preserve">Клинические рекомендации содержат в себе сведения, необходимые для диагностики, дифференциальной диагностики, </w:t>
      </w:r>
      <w:r w:rsidR="002E40CE" w:rsidRPr="00A8249D"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выбора метода </w:t>
      </w:r>
      <w:r w:rsidRPr="00A8249D">
        <w:rPr>
          <w:rFonts w:ascii="Times New Roman" w:eastAsia="Times New Roman" w:hAnsi="Times New Roman"/>
          <w:sz w:val="24"/>
          <w:szCs w:val="24"/>
          <w:lang w:eastAsia="ru-RU"/>
        </w:rPr>
        <w:t xml:space="preserve">лечения больных  </w:t>
      </w:r>
      <w:r w:rsidR="00314C5C">
        <w:rPr>
          <w:rFonts w:ascii="Times New Roman" w:eastAsia="Times New Roman" w:hAnsi="Times New Roman"/>
          <w:sz w:val="24"/>
          <w:szCs w:val="24"/>
          <w:lang w:eastAsia="ru-RU"/>
        </w:rPr>
        <w:t>с грибковым поражением глотки и гортани</w:t>
      </w:r>
      <w:r w:rsidRPr="00A8249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E40CE" w:rsidRPr="00A8249D" w:rsidRDefault="00F865EE" w:rsidP="00A8249D">
      <w:pPr>
        <w:spacing w:before="80" w:after="40" w:line="240" w:lineRule="auto"/>
        <w:ind w:left="170" w:hanging="170"/>
        <w:outlineLvl w:val="3"/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</w:pPr>
      <w:r w:rsidRPr="00A8249D"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  <w:t xml:space="preserve">Цель </w:t>
      </w:r>
      <w:r w:rsidR="00387571"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  <w:t xml:space="preserve"> </w:t>
      </w:r>
      <w:r w:rsidRPr="00A8249D"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  <w:t>рекомендаций.</w:t>
      </w:r>
    </w:p>
    <w:p w:rsidR="001A207E" w:rsidRPr="000548B2" w:rsidRDefault="00F865EE" w:rsidP="000136A9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49D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Настоящие клинические рекомендации были разработаны с целью </w:t>
      </w:r>
      <w:proofErr w:type="gramStart"/>
      <w:r w:rsidR="00FF08F9" w:rsidRPr="00A8249D">
        <w:rPr>
          <w:rFonts w:ascii="Times New Roman" w:eastAsia="Times New Roman" w:hAnsi="Times New Roman"/>
          <w:sz w:val="24"/>
          <w:szCs w:val="24"/>
          <w:lang w:eastAsia="ru-RU"/>
        </w:rPr>
        <w:t>дать</w:t>
      </w:r>
      <w:proofErr w:type="gramEnd"/>
      <w:r w:rsidR="00FF08F9" w:rsidRPr="00A8249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8249D">
        <w:rPr>
          <w:rFonts w:ascii="Times New Roman" w:eastAsia="Times New Roman" w:hAnsi="Times New Roman"/>
          <w:sz w:val="24"/>
          <w:szCs w:val="24"/>
          <w:lang w:eastAsia="ru-RU"/>
        </w:rPr>
        <w:t>практикующему врачу</w:t>
      </w:r>
      <w:r w:rsidR="00FF08F9" w:rsidRPr="00A8249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8249D">
        <w:rPr>
          <w:rFonts w:ascii="Times New Roman" w:eastAsia="Times New Roman" w:hAnsi="Times New Roman"/>
          <w:sz w:val="24"/>
          <w:szCs w:val="24"/>
          <w:lang w:eastAsia="ru-RU"/>
        </w:rPr>
        <w:t xml:space="preserve">оториноларингологу, терапевту общей практики, врачам разных специальностей представление о правильном обследовании и лечении взрослых пациентов </w:t>
      </w:r>
      <w:r w:rsidR="00FF08F9" w:rsidRPr="00A8249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9F33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4C5C">
        <w:rPr>
          <w:rFonts w:ascii="Times New Roman" w:eastAsia="Times New Roman" w:hAnsi="Times New Roman"/>
          <w:sz w:val="24"/>
          <w:szCs w:val="24"/>
          <w:lang w:eastAsia="ru-RU"/>
        </w:rPr>
        <w:t>грибковым фарингитом и ларингитом</w:t>
      </w:r>
      <w:r w:rsidRPr="00A8249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D3EF1" w:rsidRPr="000D3EF1" w:rsidRDefault="000D3EF1" w:rsidP="000D3EF1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6A9">
        <w:rPr>
          <w:rFonts w:ascii="Times New Roman" w:eastAsia="Times New Roman" w:hAnsi="Times New Roman"/>
          <w:sz w:val="24"/>
          <w:szCs w:val="24"/>
          <w:lang w:eastAsia="ru-RU"/>
        </w:rPr>
        <w:t>Данные клинические рекомендации дают общую стратегию</w:t>
      </w:r>
      <w:r w:rsidRPr="000D3EF1">
        <w:rPr>
          <w:rFonts w:ascii="Times New Roman" w:eastAsia="Times New Roman" w:hAnsi="Times New Roman"/>
          <w:sz w:val="24"/>
          <w:szCs w:val="24"/>
          <w:lang w:eastAsia="ru-RU"/>
        </w:rPr>
        <w:t xml:space="preserve"> и алгоритм лечения пациента с </w:t>
      </w:r>
      <w:r w:rsidR="00A84674">
        <w:rPr>
          <w:rFonts w:ascii="Times New Roman" w:eastAsia="Times New Roman" w:hAnsi="Times New Roman"/>
          <w:sz w:val="24"/>
          <w:szCs w:val="24"/>
          <w:lang w:eastAsia="ru-RU"/>
        </w:rPr>
        <w:t>хроническим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воспалительным процессом в </w:t>
      </w:r>
      <w:r w:rsidR="000136A9">
        <w:rPr>
          <w:rFonts w:ascii="Times New Roman" w:eastAsia="Times New Roman" w:hAnsi="Times New Roman"/>
          <w:sz w:val="24"/>
          <w:szCs w:val="24"/>
          <w:lang w:eastAsia="ru-RU"/>
        </w:rPr>
        <w:t>глотке и гортани</w:t>
      </w:r>
      <w:r w:rsidRPr="000D3EF1">
        <w:rPr>
          <w:rFonts w:ascii="Times New Roman" w:eastAsia="Times New Roman" w:hAnsi="Times New Roman"/>
          <w:sz w:val="24"/>
          <w:szCs w:val="24"/>
          <w:lang w:eastAsia="ru-RU"/>
        </w:rPr>
        <w:t>. Основной задачей о</w:t>
      </w:r>
      <w:r w:rsidR="009A0804">
        <w:rPr>
          <w:rFonts w:ascii="Times New Roman" w:eastAsia="Times New Roman" w:hAnsi="Times New Roman"/>
          <w:sz w:val="24"/>
          <w:szCs w:val="24"/>
          <w:lang w:eastAsia="ru-RU"/>
        </w:rPr>
        <w:t>бследования и лечения больного</w:t>
      </w:r>
      <w:r w:rsidRPr="000D3E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хроническим </w:t>
      </w:r>
      <w:r w:rsidR="000136A9">
        <w:rPr>
          <w:rFonts w:ascii="Times New Roman" w:eastAsia="Times New Roman" w:hAnsi="Times New Roman"/>
          <w:sz w:val="24"/>
          <w:szCs w:val="24"/>
          <w:lang w:eastAsia="ru-RU"/>
        </w:rPr>
        <w:t>воспалением глотки и гортани</w:t>
      </w:r>
      <w:r w:rsidRPr="000D3EF1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остается дифференциальный диагноз</w:t>
      </w:r>
      <w:r w:rsidR="000136A9">
        <w:rPr>
          <w:rFonts w:ascii="Times New Roman" w:eastAsia="Times New Roman" w:hAnsi="Times New Roman"/>
          <w:sz w:val="24"/>
          <w:szCs w:val="24"/>
          <w:lang w:eastAsia="ru-RU"/>
        </w:rPr>
        <w:t xml:space="preserve"> иммунодефицита различной этиологии, </w:t>
      </w:r>
      <w:r w:rsidRPr="000D3EF1">
        <w:rPr>
          <w:rFonts w:ascii="Times New Roman" w:eastAsia="Times New Roman" w:hAnsi="Times New Roman"/>
          <w:sz w:val="24"/>
          <w:szCs w:val="24"/>
          <w:lang w:eastAsia="ru-RU"/>
        </w:rPr>
        <w:t>злокачественного опухолевого процесса или системного заболевания на ранних этапах развития.</w:t>
      </w:r>
      <w:r w:rsidR="00A84674" w:rsidRPr="00A846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4674" w:rsidRPr="00A8249D">
        <w:rPr>
          <w:rFonts w:ascii="Times New Roman" w:eastAsia="Times New Roman" w:hAnsi="Times New Roman"/>
          <w:sz w:val="24"/>
          <w:szCs w:val="24"/>
          <w:lang w:eastAsia="ru-RU"/>
        </w:rPr>
        <w:t>Клинические рекомендации ориентированы на всех специалистов, которые могут встречаться с пациентами с указанной патологией.</w:t>
      </w:r>
    </w:p>
    <w:p w:rsidR="002E40CE" w:rsidRPr="00C2391D" w:rsidRDefault="002E40CE" w:rsidP="00A8249D">
      <w:pPr>
        <w:spacing w:before="80" w:after="40" w:line="240" w:lineRule="auto"/>
        <w:ind w:left="170" w:hanging="170"/>
        <w:outlineLvl w:val="3"/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</w:pPr>
      <w:r w:rsidRPr="00C2391D"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  <w:t>Определение заболевания.</w:t>
      </w:r>
    </w:p>
    <w:p w:rsidR="000136A9" w:rsidRPr="00C2391D" w:rsidRDefault="000136A9" w:rsidP="00E115ED">
      <w:pPr>
        <w:spacing w:after="0" w:line="360" w:lineRule="auto"/>
        <w:ind w:firstLine="708"/>
        <w:rPr>
          <w:rFonts w:ascii="Times New Roman" w:hAnsi="Times New Roman"/>
          <w:sz w:val="24"/>
        </w:rPr>
      </w:pPr>
      <w:r w:rsidRPr="00C2391D">
        <w:rPr>
          <w:rFonts w:ascii="Times New Roman" w:hAnsi="Times New Roman"/>
          <w:sz w:val="24"/>
        </w:rPr>
        <w:t>Фарингит – воспаление слизистой оболочки ротоглотки.</w:t>
      </w:r>
    </w:p>
    <w:p w:rsidR="000136A9" w:rsidRPr="00C2391D" w:rsidRDefault="000136A9" w:rsidP="00E115ED">
      <w:pPr>
        <w:spacing w:after="0" w:line="360" w:lineRule="auto"/>
        <w:ind w:firstLine="708"/>
        <w:rPr>
          <w:rFonts w:ascii="Times New Roman" w:hAnsi="Times New Roman"/>
          <w:sz w:val="24"/>
        </w:rPr>
      </w:pPr>
      <w:r w:rsidRPr="00C2391D">
        <w:rPr>
          <w:rFonts w:ascii="Times New Roman" w:hAnsi="Times New Roman"/>
          <w:sz w:val="24"/>
        </w:rPr>
        <w:t xml:space="preserve">Тонзиллит – воспаление одного или нескольких лимфоидных образований глоточного кольца, чаще – нёбных миндалин. </w:t>
      </w:r>
    </w:p>
    <w:p w:rsidR="000136A9" w:rsidRPr="00C2391D" w:rsidRDefault="000136A9" w:rsidP="00E115ED">
      <w:pPr>
        <w:spacing w:after="0" w:line="360" w:lineRule="auto"/>
        <w:ind w:firstLine="540"/>
        <w:rPr>
          <w:rFonts w:ascii="Times New Roman" w:hAnsi="Times New Roman"/>
        </w:rPr>
      </w:pPr>
      <w:r w:rsidRPr="00C2391D">
        <w:rPr>
          <w:rFonts w:ascii="Times New Roman" w:hAnsi="Times New Roman"/>
          <w:sz w:val="24"/>
        </w:rPr>
        <w:t>Фарингомикоз/тонзилломикоз – фарингит/тонзиллит вызванный грибами</w:t>
      </w:r>
      <w:r w:rsidRPr="00C2391D">
        <w:rPr>
          <w:rFonts w:ascii="Times New Roman" w:hAnsi="Times New Roman"/>
        </w:rPr>
        <w:t>.</w:t>
      </w:r>
    </w:p>
    <w:p w:rsidR="00E115ED" w:rsidRDefault="00734ABE" w:rsidP="00E115ED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49D">
        <w:rPr>
          <w:rFonts w:ascii="Times New Roman" w:eastAsia="Times New Roman" w:hAnsi="Times New Roman"/>
          <w:sz w:val="24"/>
          <w:szCs w:val="24"/>
          <w:lang w:eastAsia="ru-RU"/>
        </w:rPr>
        <w:t xml:space="preserve">Хронический ларингит </w:t>
      </w:r>
      <w:r w:rsidR="00C2391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8249D">
        <w:rPr>
          <w:rFonts w:ascii="Times New Roman" w:eastAsia="Times New Roman" w:hAnsi="Times New Roman"/>
          <w:sz w:val="24"/>
          <w:szCs w:val="24"/>
          <w:lang w:eastAsia="ru-RU"/>
        </w:rPr>
        <w:t xml:space="preserve"> хроническое</w:t>
      </w:r>
      <w:r w:rsidR="00E81D3E" w:rsidRPr="00A824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249D">
        <w:rPr>
          <w:rFonts w:ascii="Times New Roman" w:eastAsia="Times New Roman" w:hAnsi="Times New Roman"/>
          <w:sz w:val="24"/>
          <w:szCs w:val="24"/>
          <w:lang w:eastAsia="ru-RU"/>
        </w:rPr>
        <w:t>воспалительное</w:t>
      </w:r>
      <w:r w:rsidR="00E81D3E" w:rsidRPr="00A8249D">
        <w:rPr>
          <w:rFonts w:ascii="Times New Roman" w:eastAsia="Times New Roman" w:hAnsi="Times New Roman"/>
          <w:sz w:val="24"/>
          <w:szCs w:val="24"/>
          <w:lang w:eastAsia="ru-RU"/>
        </w:rPr>
        <w:t xml:space="preserve"> заболев</w:t>
      </w:r>
      <w:r w:rsidRPr="00A8249D">
        <w:rPr>
          <w:rFonts w:ascii="Times New Roman" w:eastAsia="Times New Roman" w:hAnsi="Times New Roman"/>
          <w:sz w:val="24"/>
          <w:szCs w:val="24"/>
          <w:lang w:eastAsia="ru-RU"/>
        </w:rPr>
        <w:t>ание слизистой</w:t>
      </w:r>
      <w:r w:rsidR="00E115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249D">
        <w:rPr>
          <w:rFonts w:ascii="Times New Roman" w:eastAsia="Times New Roman" w:hAnsi="Times New Roman"/>
          <w:sz w:val="24"/>
          <w:szCs w:val="24"/>
          <w:lang w:eastAsia="ru-RU"/>
        </w:rPr>
        <w:t>оболочки гортани</w:t>
      </w:r>
      <w:r w:rsidR="009F33B6">
        <w:rPr>
          <w:rFonts w:ascii="Times New Roman" w:eastAsia="Times New Roman" w:hAnsi="Times New Roman"/>
          <w:sz w:val="24"/>
          <w:szCs w:val="24"/>
          <w:lang w:eastAsia="ru-RU"/>
        </w:rPr>
        <w:t xml:space="preserve"> длительностью более 3 недель</w:t>
      </w:r>
      <w:r w:rsidR="00E81D3E" w:rsidRPr="00A8249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824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115ED" w:rsidRDefault="00E115ED" w:rsidP="00E115ED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Ларингомикоз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хронический ларингит, вызванный грибами.</w:t>
      </w:r>
    </w:p>
    <w:p w:rsidR="00E115ED" w:rsidRPr="00C2391D" w:rsidRDefault="00E115ED" w:rsidP="00E115ED">
      <w:pPr>
        <w:spacing w:after="0" w:line="360" w:lineRule="auto"/>
        <w:ind w:firstLine="708"/>
        <w:rPr>
          <w:rFonts w:ascii="Times New Roman" w:hAnsi="Times New Roman"/>
          <w:sz w:val="24"/>
        </w:rPr>
      </w:pPr>
      <w:r w:rsidRPr="00C2391D">
        <w:rPr>
          <w:rFonts w:ascii="Times New Roman" w:hAnsi="Times New Roman"/>
          <w:b/>
          <w:sz w:val="24"/>
        </w:rPr>
        <w:t>Синонимы</w:t>
      </w:r>
      <w:r w:rsidRPr="00C2391D">
        <w:rPr>
          <w:rFonts w:ascii="Times New Roman" w:hAnsi="Times New Roman"/>
          <w:sz w:val="24"/>
        </w:rPr>
        <w:t xml:space="preserve"> – грибковое поражение полости рта, грибковый фарингит, грибковый тонзиллит, грибковое поражение глотки, грибковое поражение гортани, </w:t>
      </w:r>
      <w:proofErr w:type="spellStart"/>
      <w:r w:rsidRPr="00C2391D">
        <w:rPr>
          <w:rFonts w:ascii="Times New Roman" w:hAnsi="Times New Roman"/>
          <w:sz w:val="24"/>
        </w:rPr>
        <w:t>ларингомикоз</w:t>
      </w:r>
      <w:proofErr w:type="spellEnd"/>
      <w:r w:rsidRPr="00C2391D">
        <w:rPr>
          <w:rFonts w:ascii="Times New Roman" w:hAnsi="Times New Roman"/>
          <w:sz w:val="24"/>
        </w:rPr>
        <w:t>, молочница.</w:t>
      </w:r>
    </w:p>
    <w:p w:rsidR="00A8249D" w:rsidRPr="00C2391D" w:rsidRDefault="00A8249D" w:rsidP="00A8249D">
      <w:pPr>
        <w:spacing w:before="80" w:after="40" w:line="240" w:lineRule="auto"/>
        <w:ind w:left="170" w:hanging="170"/>
        <w:outlineLvl w:val="3"/>
        <w:rPr>
          <w:rFonts w:ascii="Times New Roman" w:eastAsia="Times New Roman" w:hAnsi="Times New Roman"/>
          <w:b/>
          <w:smallCaps/>
          <w:color w:val="008080"/>
          <w:sz w:val="24"/>
          <w:szCs w:val="24"/>
          <w:lang w:eastAsia="ru-RU"/>
        </w:rPr>
      </w:pPr>
      <w:r w:rsidRPr="00C2391D">
        <w:rPr>
          <w:rFonts w:ascii="Times New Roman" w:eastAsia="Times New Roman" w:hAnsi="Times New Roman"/>
          <w:b/>
          <w:smallCaps/>
          <w:color w:val="008080"/>
          <w:sz w:val="24"/>
          <w:szCs w:val="24"/>
          <w:lang w:eastAsia="ru-RU"/>
        </w:rPr>
        <w:t>Классификация</w:t>
      </w:r>
    </w:p>
    <w:p w:rsidR="00C2391D" w:rsidRDefault="00C2391D" w:rsidP="00C2391D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C2391D">
        <w:rPr>
          <w:rFonts w:ascii="Times New Roman" w:hAnsi="Times New Roman"/>
          <w:sz w:val="24"/>
          <w:szCs w:val="24"/>
        </w:rPr>
        <w:t xml:space="preserve">По локализации – </w:t>
      </w:r>
      <w:proofErr w:type="spellStart"/>
      <w:r w:rsidRPr="00C2391D">
        <w:rPr>
          <w:rFonts w:ascii="Times New Roman" w:hAnsi="Times New Roman"/>
          <w:sz w:val="24"/>
          <w:szCs w:val="24"/>
        </w:rPr>
        <w:t>хейлит</w:t>
      </w:r>
      <w:proofErr w:type="spellEnd"/>
      <w:r w:rsidRPr="00C2391D">
        <w:rPr>
          <w:rFonts w:ascii="Times New Roman" w:hAnsi="Times New Roman"/>
          <w:sz w:val="24"/>
          <w:szCs w:val="24"/>
        </w:rPr>
        <w:t>, глоссит, стоматит, гингивит, тонзиллит</w:t>
      </w:r>
      <w:r w:rsidR="00F75FE7">
        <w:rPr>
          <w:rFonts w:ascii="Times New Roman" w:hAnsi="Times New Roman"/>
          <w:sz w:val="24"/>
          <w:szCs w:val="24"/>
        </w:rPr>
        <w:t xml:space="preserve">, </w:t>
      </w:r>
      <w:r w:rsidRPr="00C2391D">
        <w:rPr>
          <w:rFonts w:ascii="Times New Roman" w:hAnsi="Times New Roman"/>
          <w:sz w:val="24"/>
          <w:szCs w:val="24"/>
        </w:rPr>
        <w:t>фарингит.</w:t>
      </w:r>
    </w:p>
    <w:p w:rsidR="00954521" w:rsidRPr="00C2391D" w:rsidRDefault="00954521" w:rsidP="00C2391D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МКБ - 10. В 37.0 – </w:t>
      </w:r>
      <w:proofErr w:type="spellStart"/>
      <w:r>
        <w:rPr>
          <w:rFonts w:ascii="Times New Roman" w:hAnsi="Times New Roman"/>
          <w:sz w:val="24"/>
          <w:szCs w:val="24"/>
        </w:rPr>
        <w:t>кандидозный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стоматит (</w:t>
      </w:r>
      <w:proofErr w:type="spellStart"/>
      <w:r>
        <w:rPr>
          <w:rFonts w:ascii="Times New Roman" w:hAnsi="Times New Roman"/>
          <w:sz w:val="24"/>
          <w:szCs w:val="24"/>
        </w:rPr>
        <w:t>фарингомикоз</w:t>
      </w:r>
      <w:proofErr w:type="spellEnd"/>
      <w:r>
        <w:rPr>
          <w:rFonts w:ascii="Times New Roman" w:hAnsi="Times New Roman"/>
          <w:sz w:val="24"/>
          <w:szCs w:val="24"/>
        </w:rPr>
        <w:t>); В 37.8 – поверхностный</w:t>
      </w:r>
      <w:r>
        <w:rPr>
          <w:rFonts w:ascii="Times New Roman" w:hAnsi="Times New Roman"/>
          <w:sz w:val="24"/>
          <w:szCs w:val="24"/>
        </w:rPr>
        <w:tab/>
        <w:t xml:space="preserve"> кандидоз других локализаций; В. 44.2 – тонзиллярный аспергиллёз.</w:t>
      </w:r>
    </w:p>
    <w:p w:rsidR="00C2391D" w:rsidRPr="00C2391D" w:rsidRDefault="00C2391D" w:rsidP="00C2391D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C2391D">
        <w:rPr>
          <w:rFonts w:ascii="Times New Roman" w:hAnsi="Times New Roman"/>
          <w:sz w:val="24"/>
          <w:szCs w:val="24"/>
        </w:rPr>
        <w:lastRenderedPageBreak/>
        <w:t xml:space="preserve">По клиническому течению выделяют 2 формы фарингомикоза – </w:t>
      </w:r>
      <w:r w:rsidRPr="00C2391D">
        <w:rPr>
          <w:rFonts w:ascii="Times New Roman" w:hAnsi="Times New Roman"/>
          <w:i/>
          <w:sz w:val="24"/>
          <w:szCs w:val="24"/>
        </w:rPr>
        <w:t>острая и хроническая</w:t>
      </w:r>
      <w:r w:rsidRPr="00C2391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2391D">
        <w:rPr>
          <w:rFonts w:ascii="Times New Roman" w:hAnsi="Times New Roman"/>
          <w:sz w:val="24"/>
          <w:szCs w:val="24"/>
        </w:rPr>
        <w:t>Во многих случаях</w:t>
      </w:r>
      <w:r w:rsidR="00895F1F">
        <w:rPr>
          <w:rFonts w:ascii="Times New Roman" w:hAnsi="Times New Roman"/>
          <w:sz w:val="24"/>
          <w:szCs w:val="24"/>
        </w:rPr>
        <w:t>,</w:t>
      </w:r>
      <w:r w:rsidRPr="00C2391D">
        <w:rPr>
          <w:rFonts w:ascii="Times New Roman" w:hAnsi="Times New Roman"/>
          <w:sz w:val="24"/>
          <w:szCs w:val="24"/>
        </w:rPr>
        <w:t xml:space="preserve"> острый процесс переходит в хронический вследствие неправильной диагностики и нерационального лечения. </w:t>
      </w:r>
      <w:proofErr w:type="gramEnd"/>
    </w:p>
    <w:p w:rsidR="00C2391D" w:rsidRPr="002D051B" w:rsidRDefault="00C2391D" w:rsidP="00C2391D">
      <w:pPr>
        <w:spacing w:line="360" w:lineRule="auto"/>
        <w:rPr>
          <w:rFonts w:ascii="Times New Roman" w:hAnsi="Times New Roman"/>
          <w:sz w:val="24"/>
          <w:szCs w:val="24"/>
        </w:rPr>
      </w:pPr>
      <w:r w:rsidRPr="00C2391D">
        <w:rPr>
          <w:rFonts w:ascii="Times New Roman" w:hAnsi="Times New Roman"/>
          <w:sz w:val="24"/>
          <w:szCs w:val="24"/>
        </w:rPr>
        <w:tab/>
        <w:t>Клинико-морфологические варианты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фарингомикоза</w:t>
      </w:r>
      <w:proofErr w:type="spellEnd"/>
      <w:r w:rsidR="00BE2D21">
        <w:rPr>
          <w:rFonts w:ascii="Times New Roman" w:hAnsi="Times New Roman"/>
          <w:sz w:val="24"/>
          <w:szCs w:val="24"/>
        </w:rPr>
        <w:t xml:space="preserve"> (ФМ</w:t>
      </w:r>
      <w:r w:rsidR="00BE2D21" w:rsidRPr="002D051B">
        <w:rPr>
          <w:rFonts w:ascii="Times New Roman" w:hAnsi="Times New Roman"/>
          <w:sz w:val="24"/>
          <w:szCs w:val="24"/>
        </w:rPr>
        <w:t>)</w:t>
      </w:r>
      <w:r w:rsidRPr="002D051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D051B">
        <w:rPr>
          <w:rFonts w:ascii="Times New Roman" w:hAnsi="Times New Roman"/>
          <w:sz w:val="24"/>
          <w:szCs w:val="24"/>
        </w:rPr>
        <w:t>эритематозный</w:t>
      </w:r>
      <w:proofErr w:type="spellEnd"/>
      <w:r w:rsidRPr="002D051B">
        <w:rPr>
          <w:rFonts w:ascii="Times New Roman" w:hAnsi="Times New Roman"/>
          <w:sz w:val="24"/>
          <w:szCs w:val="24"/>
        </w:rPr>
        <w:t xml:space="preserve"> (катаральный);  псевдомембранозный; гиперпластический; эрозивно-язвенный. </w:t>
      </w:r>
    </w:p>
    <w:p w:rsidR="00C2391D" w:rsidRDefault="00C2391D" w:rsidP="00A8249D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Клинико-морфологические варианты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ларингомикоза</w:t>
      </w:r>
      <w:proofErr w:type="spellEnd"/>
      <w:r w:rsidR="00BE2D21">
        <w:rPr>
          <w:rFonts w:ascii="Times New Roman" w:eastAsia="Times New Roman" w:hAnsi="Times New Roman"/>
          <w:sz w:val="24"/>
          <w:szCs w:val="24"/>
          <w:lang w:eastAsia="ru-RU"/>
        </w:rPr>
        <w:t xml:space="preserve"> (ЛМ)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A8249D" w:rsidRPr="002E40CE">
        <w:rPr>
          <w:rFonts w:ascii="Times New Roman" w:eastAsia="Times New Roman" w:hAnsi="Times New Roman"/>
          <w:sz w:val="24"/>
          <w:szCs w:val="24"/>
          <w:lang w:eastAsia="ru-RU"/>
        </w:rPr>
        <w:t>катаральный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A8249D" w:rsidRPr="002E40CE">
        <w:rPr>
          <w:rFonts w:ascii="Times New Roman" w:eastAsia="Times New Roman" w:hAnsi="Times New Roman"/>
          <w:sz w:val="24"/>
          <w:szCs w:val="24"/>
          <w:lang w:eastAsia="ru-RU"/>
        </w:rPr>
        <w:t>атрофический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A8249D" w:rsidRPr="002E40CE">
        <w:rPr>
          <w:rFonts w:ascii="Times New Roman" w:eastAsia="Times New Roman" w:hAnsi="Times New Roman"/>
          <w:sz w:val="24"/>
          <w:szCs w:val="24"/>
          <w:lang w:eastAsia="ru-RU"/>
        </w:rPr>
        <w:t>гиперпластический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8B571E" w:rsidRDefault="008B571E" w:rsidP="008B571E">
      <w:pPr>
        <w:pStyle w:val="4"/>
      </w:pPr>
      <w:r>
        <w:t>Эпидемиология</w:t>
      </w:r>
    </w:p>
    <w:p w:rsidR="00BE2D21" w:rsidRPr="00E115ED" w:rsidRDefault="00BE2D21" w:rsidP="00BE2D2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5ED">
        <w:rPr>
          <w:rFonts w:ascii="Times New Roman" w:hAnsi="Times New Roman"/>
          <w:sz w:val="24"/>
          <w:szCs w:val="24"/>
        </w:rPr>
        <w:t xml:space="preserve">Частота развития ФМ за последние 15 лет резко возросла и составляет до 30% в структуре инфекционных поражений глотки и миндалин. </w:t>
      </w:r>
    </w:p>
    <w:p w:rsidR="00BE2D21" w:rsidRPr="00E115ED" w:rsidRDefault="00BE2D21" w:rsidP="00BE2D2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5ED">
        <w:rPr>
          <w:rFonts w:ascii="Times New Roman" w:hAnsi="Times New Roman"/>
          <w:sz w:val="24"/>
          <w:szCs w:val="24"/>
        </w:rPr>
        <w:t xml:space="preserve">В детском возрасте заболеваемость ФМ высока. Особенно распространённым является кандидоз слизистой оболочки полости рта у новорожденных (молочница). Возникновение кандидоза связано с незавершенностью формирования иммунной защиты у новорожденных от воздействия </w:t>
      </w:r>
      <w:proofErr w:type="spellStart"/>
      <w:r w:rsidRPr="00E115ED">
        <w:rPr>
          <w:rFonts w:ascii="Times New Roman" w:hAnsi="Times New Roman"/>
          <w:sz w:val="24"/>
          <w:szCs w:val="24"/>
        </w:rPr>
        <w:t>микотической</w:t>
      </w:r>
      <w:proofErr w:type="spellEnd"/>
      <w:r w:rsidRPr="00E115ED">
        <w:rPr>
          <w:rFonts w:ascii="Times New Roman" w:hAnsi="Times New Roman"/>
          <w:sz w:val="24"/>
          <w:szCs w:val="24"/>
        </w:rPr>
        <w:t xml:space="preserve"> инфекции. ФМ часто болеют и дети старшего возраста. У многих из них возникновение заболевания связано с грибковым инфицированием в раннем возрасте и неполной элиминацией очага инфекции. </w:t>
      </w:r>
    </w:p>
    <w:p w:rsidR="00BE2D21" w:rsidRPr="00E115ED" w:rsidRDefault="00BE2D21" w:rsidP="00BE2D2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5ED">
        <w:rPr>
          <w:rFonts w:ascii="Times New Roman" w:hAnsi="Times New Roman"/>
          <w:sz w:val="24"/>
          <w:szCs w:val="24"/>
        </w:rPr>
        <w:t xml:space="preserve">У взрослого населения микоз глотки диагностируется с одинаковой частотой от 16 до 70 лет, а в отдельных случаях и в </w:t>
      </w:r>
      <w:proofErr w:type="gramStart"/>
      <w:r w:rsidRPr="00E115ED">
        <w:rPr>
          <w:rFonts w:ascii="Times New Roman" w:hAnsi="Times New Roman"/>
          <w:sz w:val="24"/>
          <w:szCs w:val="24"/>
        </w:rPr>
        <w:t>более старшем</w:t>
      </w:r>
      <w:proofErr w:type="gramEnd"/>
      <w:r w:rsidRPr="00E115ED">
        <w:rPr>
          <w:rFonts w:ascii="Times New Roman" w:hAnsi="Times New Roman"/>
          <w:sz w:val="24"/>
          <w:szCs w:val="24"/>
        </w:rPr>
        <w:t xml:space="preserve"> возрасте.</w:t>
      </w:r>
    </w:p>
    <w:p w:rsidR="00E115ED" w:rsidRPr="00E115ED" w:rsidRDefault="008B571E" w:rsidP="00E115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115ED">
        <w:rPr>
          <w:rFonts w:ascii="Times New Roman" w:hAnsi="Times New Roman"/>
          <w:sz w:val="24"/>
          <w:szCs w:val="24"/>
        </w:rPr>
        <w:t xml:space="preserve">Хронические ларингиты составляют 8,4% - 10% от всей патологии ЛОР-органов. </w:t>
      </w:r>
      <w:r w:rsidR="00BE2D21" w:rsidRPr="00E115ED">
        <w:rPr>
          <w:rFonts w:ascii="Times New Roman" w:hAnsi="Times New Roman"/>
          <w:sz w:val="24"/>
          <w:szCs w:val="24"/>
        </w:rPr>
        <w:t>Доля грибкового поражения при хроническом ларингите может достигать 38%</w:t>
      </w:r>
      <w:r w:rsidR="00E115ED" w:rsidRPr="00E115ED">
        <w:rPr>
          <w:rFonts w:ascii="Times New Roman" w:hAnsi="Times New Roman"/>
          <w:sz w:val="24"/>
          <w:szCs w:val="24"/>
        </w:rPr>
        <w:t xml:space="preserve">, среди них на долю гиперпластической формы приходится до 55% наблюдений, на катаральную форму – 31 % наблюдений, и на атрофическую – 14% наблюдений, соответственно. </w:t>
      </w:r>
    </w:p>
    <w:p w:rsidR="007C44F5" w:rsidRDefault="007C44F5" w:rsidP="007C44F5">
      <w:pPr>
        <w:spacing w:before="80" w:after="40" w:line="240" w:lineRule="auto"/>
        <w:ind w:left="170" w:hanging="170"/>
        <w:outlineLvl w:val="3"/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</w:pPr>
      <w:r w:rsidRPr="007C44F5"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  <w:t>Описание заболевания.</w:t>
      </w:r>
    </w:p>
    <w:p w:rsidR="007C44F5" w:rsidRDefault="007C44F5" w:rsidP="007C44F5">
      <w:pPr>
        <w:spacing w:before="80" w:after="40" w:line="240" w:lineRule="auto"/>
        <w:ind w:left="170" w:hanging="170"/>
        <w:outlineLvl w:val="3"/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</w:pPr>
      <w:r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  <w:t>этиология</w:t>
      </w:r>
    </w:p>
    <w:p w:rsidR="00F75FE7" w:rsidRDefault="00F75FE7" w:rsidP="00F75FE7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F75FE7">
        <w:rPr>
          <w:rFonts w:ascii="Times New Roman" w:hAnsi="Times New Roman"/>
          <w:sz w:val="24"/>
        </w:rPr>
        <w:t xml:space="preserve">Основными возбудителями ФМ являются различные виды дрожжеподобных грибов рода </w:t>
      </w:r>
      <w:r w:rsidRPr="00F75FE7">
        <w:rPr>
          <w:rFonts w:ascii="Times New Roman" w:hAnsi="Times New Roman"/>
          <w:sz w:val="24"/>
          <w:lang w:val="en-US"/>
        </w:rPr>
        <w:t>Candida</w:t>
      </w:r>
      <w:r>
        <w:rPr>
          <w:rFonts w:ascii="Times New Roman" w:hAnsi="Times New Roman"/>
          <w:sz w:val="24"/>
        </w:rPr>
        <w:t xml:space="preserve"> (в 97</w:t>
      </w:r>
      <w:r w:rsidRPr="00F75FE7">
        <w:rPr>
          <w:rFonts w:ascii="Times New Roman" w:hAnsi="Times New Roman"/>
          <w:sz w:val="24"/>
        </w:rPr>
        <w:t xml:space="preserve"> % случаев): </w:t>
      </w:r>
      <w:r w:rsidRPr="00F75FE7">
        <w:rPr>
          <w:rFonts w:ascii="Times New Roman" w:hAnsi="Times New Roman"/>
          <w:i/>
          <w:sz w:val="24"/>
          <w:lang w:val="en-US"/>
        </w:rPr>
        <w:t>C</w:t>
      </w:r>
      <w:r w:rsidRPr="00F75FE7">
        <w:rPr>
          <w:rFonts w:ascii="Times New Roman" w:hAnsi="Times New Roman"/>
          <w:i/>
          <w:sz w:val="24"/>
        </w:rPr>
        <w:t>.</w:t>
      </w:r>
      <w:proofErr w:type="spellStart"/>
      <w:r w:rsidRPr="00F75FE7">
        <w:rPr>
          <w:rFonts w:ascii="Times New Roman" w:hAnsi="Times New Roman"/>
          <w:i/>
          <w:sz w:val="24"/>
          <w:lang w:val="en-US"/>
        </w:rPr>
        <w:t>albicans</w:t>
      </w:r>
      <w:proofErr w:type="spellEnd"/>
      <w:r w:rsidRPr="00F75FE7">
        <w:rPr>
          <w:rFonts w:ascii="Times New Roman" w:hAnsi="Times New Roman"/>
          <w:i/>
          <w:sz w:val="24"/>
        </w:rPr>
        <w:t xml:space="preserve">, </w:t>
      </w:r>
      <w:r w:rsidRPr="00F75FE7">
        <w:rPr>
          <w:rFonts w:ascii="Times New Roman" w:hAnsi="Times New Roman"/>
          <w:i/>
          <w:sz w:val="24"/>
          <w:lang w:val="en-US"/>
        </w:rPr>
        <w:t>C</w:t>
      </w:r>
      <w:r w:rsidRPr="00F75FE7">
        <w:rPr>
          <w:rFonts w:ascii="Times New Roman" w:hAnsi="Times New Roman"/>
          <w:i/>
          <w:sz w:val="24"/>
        </w:rPr>
        <w:t>.</w:t>
      </w:r>
      <w:proofErr w:type="spellStart"/>
      <w:r w:rsidRPr="00F75FE7">
        <w:rPr>
          <w:rFonts w:ascii="Times New Roman" w:hAnsi="Times New Roman"/>
          <w:i/>
          <w:sz w:val="24"/>
          <w:lang w:val="en-US"/>
        </w:rPr>
        <w:t>tropicalis</w:t>
      </w:r>
      <w:proofErr w:type="spellEnd"/>
      <w:r w:rsidRPr="00F75FE7">
        <w:rPr>
          <w:rFonts w:ascii="Times New Roman" w:hAnsi="Times New Roman"/>
          <w:i/>
          <w:sz w:val="24"/>
        </w:rPr>
        <w:t xml:space="preserve">, </w:t>
      </w:r>
      <w:r w:rsidRPr="00F75FE7">
        <w:rPr>
          <w:rFonts w:ascii="Times New Roman" w:hAnsi="Times New Roman"/>
          <w:i/>
          <w:sz w:val="24"/>
          <w:lang w:val="en-US"/>
        </w:rPr>
        <w:t>C</w:t>
      </w:r>
      <w:r w:rsidRPr="00F75FE7">
        <w:rPr>
          <w:rFonts w:ascii="Times New Roman" w:hAnsi="Times New Roman"/>
          <w:i/>
          <w:sz w:val="24"/>
        </w:rPr>
        <w:t>.</w:t>
      </w:r>
      <w:proofErr w:type="spellStart"/>
      <w:r w:rsidRPr="00F75FE7">
        <w:rPr>
          <w:rFonts w:ascii="Times New Roman" w:hAnsi="Times New Roman"/>
          <w:i/>
          <w:sz w:val="24"/>
          <w:lang w:val="en-US"/>
        </w:rPr>
        <w:t>krusei</w:t>
      </w:r>
      <w:proofErr w:type="spellEnd"/>
      <w:r w:rsidRPr="00F75FE7">
        <w:rPr>
          <w:rFonts w:ascii="Times New Roman" w:hAnsi="Times New Roman"/>
          <w:i/>
          <w:sz w:val="24"/>
        </w:rPr>
        <w:t xml:space="preserve">, </w:t>
      </w:r>
      <w:r w:rsidRPr="00F75FE7">
        <w:rPr>
          <w:rFonts w:ascii="Times New Roman" w:hAnsi="Times New Roman"/>
          <w:i/>
          <w:sz w:val="24"/>
          <w:lang w:val="en-US"/>
        </w:rPr>
        <w:t>C</w:t>
      </w:r>
      <w:r w:rsidRPr="00F75FE7">
        <w:rPr>
          <w:rFonts w:ascii="Times New Roman" w:hAnsi="Times New Roman"/>
          <w:i/>
          <w:sz w:val="24"/>
        </w:rPr>
        <w:t>.</w:t>
      </w:r>
      <w:proofErr w:type="spellStart"/>
      <w:r w:rsidRPr="00F75FE7">
        <w:rPr>
          <w:rFonts w:ascii="Times New Roman" w:hAnsi="Times New Roman"/>
          <w:i/>
          <w:sz w:val="24"/>
          <w:lang w:val="en-US"/>
        </w:rPr>
        <w:t>glabrata</w:t>
      </w:r>
      <w:proofErr w:type="spellEnd"/>
      <w:r w:rsidRPr="00F75FE7">
        <w:rPr>
          <w:rFonts w:ascii="Times New Roman" w:hAnsi="Times New Roman"/>
          <w:i/>
          <w:sz w:val="24"/>
        </w:rPr>
        <w:t xml:space="preserve">, </w:t>
      </w:r>
      <w:r w:rsidRPr="00F75FE7">
        <w:rPr>
          <w:rFonts w:ascii="Times New Roman" w:hAnsi="Times New Roman"/>
          <w:i/>
          <w:sz w:val="24"/>
          <w:lang w:val="en-US"/>
        </w:rPr>
        <w:t>C</w:t>
      </w:r>
      <w:r w:rsidRPr="00F75FE7">
        <w:rPr>
          <w:rFonts w:ascii="Times New Roman" w:hAnsi="Times New Roman"/>
          <w:i/>
          <w:sz w:val="24"/>
        </w:rPr>
        <w:t>.</w:t>
      </w:r>
      <w:proofErr w:type="spellStart"/>
      <w:r w:rsidRPr="00F75FE7">
        <w:rPr>
          <w:rFonts w:ascii="Times New Roman" w:hAnsi="Times New Roman"/>
          <w:i/>
          <w:sz w:val="24"/>
          <w:lang w:val="en-US"/>
        </w:rPr>
        <w:t>parapsillosis</w:t>
      </w:r>
      <w:proofErr w:type="spellEnd"/>
      <w:r w:rsidRPr="00F75FE7">
        <w:rPr>
          <w:rFonts w:ascii="Times New Roman" w:hAnsi="Times New Roman"/>
          <w:i/>
          <w:sz w:val="24"/>
        </w:rPr>
        <w:t xml:space="preserve">, </w:t>
      </w:r>
      <w:r w:rsidRPr="00F75FE7">
        <w:rPr>
          <w:rFonts w:ascii="Times New Roman" w:hAnsi="Times New Roman"/>
          <w:i/>
          <w:sz w:val="24"/>
          <w:lang w:val="en-US"/>
        </w:rPr>
        <w:t>C</w:t>
      </w:r>
      <w:r w:rsidRPr="00F75FE7">
        <w:rPr>
          <w:rFonts w:ascii="Times New Roman" w:hAnsi="Times New Roman"/>
          <w:i/>
          <w:sz w:val="24"/>
        </w:rPr>
        <w:t>.</w:t>
      </w:r>
      <w:r w:rsidRPr="00F75FE7">
        <w:rPr>
          <w:rFonts w:ascii="Times New Roman" w:hAnsi="Times New Roman"/>
          <w:i/>
          <w:sz w:val="24"/>
          <w:lang w:val="en-US"/>
        </w:rPr>
        <w:t>intermedia</w:t>
      </w:r>
      <w:r w:rsidRPr="00F75FE7">
        <w:rPr>
          <w:rFonts w:ascii="Times New Roman" w:hAnsi="Times New Roman"/>
          <w:i/>
          <w:sz w:val="24"/>
        </w:rPr>
        <w:t xml:space="preserve">, </w:t>
      </w:r>
      <w:r w:rsidRPr="00F75FE7">
        <w:rPr>
          <w:rFonts w:ascii="Times New Roman" w:hAnsi="Times New Roman"/>
          <w:i/>
          <w:sz w:val="24"/>
          <w:lang w:val="en-US"/>
        </w:rPr>
        <w:t>C</w:t>
      </w:r>
      <w:r w:rsidRPr="00F75FE7">
        <w:rPr>
          <w:rFonts w:ascii="Times New Roman" w:hAnsi="Times New Roman"/>
          <w:i/>
          <w:sz w:val="24"/>
        </w:rPr>
        <w:t>.</w:t>
      </w:r>
      <w:proofErr w:type="spellStart"/>
      <w:r w:rsidRPr="00F75FE7">
        <w:rPr>
          <w:rFonts w:ascii="Times New Roman" w:hAnsi="Times New Roman"/>
          <w:i/>
          <w:sz w:val="24"/>
          <w:lang w:val="en-US"/>
        </w:rPr>
        <w:t>brumpti</w:t>
      </w:r>
      <w:proofErr w:type="spellEnd"/>
      <w:r w:rsidRPr="00F75FE7">
        <w:rPr>
          <w:rFonts w:ascii="Times New Roman" w:hAnsi="Times New Roman"/>
          <w:i/>
          <w:sz w:val="24"/>
        </w:rPr>
        <w:t xml:space="preserve">, </w:t>
      </w:r>
      <w:r w:rsidRPr="00F75FE7">
        <w:rPr>
          <w:rFonts w:ascii="Times New Roman" w:hAnsi="Times New Roman"/>
          <w:i/>
          <w:sz w:val="24"/>
          <w:lang w:val="en-US"/>
        </w:rPr>
        <w:t>C</w:t>
      </w:r>
      <w:r w:rsidRPr="00F75FE7">
        <w:rPr>
          <w:rFonts w:ascii="Times New Roman" w:hAnsi="Times New Roman"/>
          <w:i/>
          <w:sz w:val="24"/>
        </w:rPr>
        <w:t>.</w:t>
      </w:r>
      <w:r w:rsidRPr="00F75FE7">
        <w:rPr>
          <w:rFonts w:ascii="Times New Roman" w:hAnsi="Times New Roman"/>
          <w:i/>
          <w:sz w:val="24"/>
          <w:lang w:val="en-US"/>
        </w:rPr>
        <w:t>sake</w:t>
      </w:r>
      <w:r w:rsidRPr="00F75FE7">
        <w:rPr>
          <w:rFonts w:ascii="Times New Roman" w:hAnsi="Times New Roman"/>
          <w:sz w:val="24"/>
        </w:rPr>
        <w:t xml:space="preserve">, и др. Доминирующим возбудителем является </w:t>
      </w:r>
      <w:r w:rsidRPr="002D051B">
        <w:rPr>
          <w:rFonts w:ascii="Times New Roman" w:hAnsi="Times New Roman"/>
          <w:i/>
          <w:sz w:val="24"/>
          <w:lang w:val="en-US"/>
        </w:rPr>
        <w:t>C</w:t>
      </w:r>
      <w:r w:rsidRPr="002D051B">
        <w:rPr>
          <w:rFonts w:ascii="Times New Roman" w:hAnsi="Times New Roman"/>
          <w:i/>
          <w:sz w:val="24"/>
        </w:rPr>
        <w:t>.</w:t>
      </w:r>
      <w:proofErr w:type="spellStart"/>
      <w:r w:rsidRPr="002D051B">
        <w:rPr>
          <w:rFonts w:ascii="Times New Roman" w:hAnsi="Times New Roman"/>
          <w:i/>
          <w:sz w:val="24"/>
          <w:lang w:val="en-US"/>
        </w:rPr>
        <w:t>albicans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gramStart"/>
      <w:r>
        <w:rPr>
          <w:rFonts w:ascii="Times New Roman" w:hAnsi="Times New Roman"/>
          <w:sz w:val="24"/>
        </w:rPr>
        <w:t>выделяемый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F75FE7">
        <w:rPr>
          <w:rFonts w:ascii="Times New Roman" w:hAnsi="Times New Roman"/>
          <w:sz w:val="24"/>
        </w:rPr>
        <w:t>в 50%</w:t>
      </w:r>
      <w:r>
        <w:rPr>
          <w:rFonts w:ascii="Times New Roman" w:hAnsi="Times New Roman"/>
          <w:sz w:val="24"/>
        </w:rPr>
        <w:t xml:space="preserve"> наблюдений</w:t>
      </w:r>
      <w:r w:rsidRPr="00F75FE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F75FE7"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3</w:t>
      </w:r>
      <w:r w:rsidRPr="00F75FE7">
        <w:rPr>
          <w:rFonts w:ascii="Times New Roman" w:hAnsi="Times New Roman"/>
          <w:sz w:val="24"/>
        </w:rPr>
        <w:t xml:space="preserve">% грибковые поражения ротоглотки вызываются плесневыми грибами родов  </w:t>
      </w:r>
      <w:proofErr w:type="spellStart"/>
      <w:r w:rsidRPr="002D051B">
        <w:rPr>
          <w:rFonts w:ascii="Times New Roman" w:hAnsi="Times New Roman"/>
          <w:i/>
          <w:sz w:val="24"/>
          <w:lang w:val="en-US"/>
        </w:rPr>
        <w:t>Geotrichum</w:t>
      </w:r>
      <w:proofErr w:type="spellEnd"/>
      <w:r w:rsidRPr="002D051B">
        <w:rPr>
          <w:rFonts w:ascii="Times New Roman" w:hAnsi="Times New Roman"/>
          <w:i/>
          <w:sz w:val="24"/>
        </w:rPr>
        <w:t xml:space="preserve">, </w:t>
      </w:r>
      <w:proofErr w:type="spellStart"/>
      <w:r w:rsidRPr="002D051B">
        <w:rPr>
          <w:rFonts w:ascii="Times New Roman" w:hAnsi="Times New Roman"/>
          <w:i/>
          <w:sz w:val="24"/>
          <w:lang w:val="en-US"/>
        </w:rPr>
        <w:t>Aspergillus</w:t>
      </w:r>
      <w:proofErr w:type="spellEnd"/>
      <w:r w:rsidRPr="002D051B">
        <w:rPr>
          <w:rFonts w:ascii="Times New Roman" w:hAnsi="Times New Roman"/>
          <w:i/>
          <w:sz w:val="24"/>
        </w:rPr>
        <w:t xml:space="preserve">, </w:t>
      </w:r>
      <w:proofErr w:type="spellStart"/>
      <w:r w:rsidRPr="002D051B">
        <w:rPr>
          <w:rFonts w:ascii="Times New Roman" w:hAnsi="Times New Roman"/>
          <w:i/>
          <w:sz w:val="24"/>
          <w:lang w:val="en-US"/>
        </w:rPr>
        <w:t>Penicillium</w:t>
      </w:r>
      <w:proofErr w:type="spellEnd"/>
      <w:r w:rsidRPr="00F75FE7">
        <w:rPr>
          <w:rFonts w:ascii="Times New Roman" w:hAnsi="Times New Roman"/>
          <w:sz w:val="24"/>
        </w:rPr>
        <w:t xml:space="preserve"> и др.</w:t>
      </w:r>
    </w:p>
    <w:p w:rsidR="00F75FE7" w:rsidRPr="00A75A45" w:rsidRDefault="00F75FE7" w:rsidP="00F75FE7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Pr="00F75FE7">
        <w:rPr>
          <w:rFonts w:ascii="Times New Roman" w:hAnsi="Times New Roman"/>
          <w:sz w:val="24"/>
          <w:szCs w:val="24"/>
        </w:rPr>
        <w:t xml:space="preserve">озбудителями </w:t>
      </w:r>
      <w:r>
        <w:rPr>
          <w:rFonts w:ascii="Times New Roman" w:hAnsi="Times New Roman"/>
          <w:sz w:val="24"/>
          <w:szCs w:val="24"/>
        </w:rPr>
        <w:t>ЛМ</w:t>
      </w:r>
      <w:r w:rsidRPr="00F75FE7">
        <w:rPr>
          <w:rFonts w:ascii="Times New Roman" w:hAnsi="Times New Roman"/>
          <w:sz w:val="24"/>
          <w:szCs w:val="24"/>
        </w:rPr>
        <w:t xml:space="preserve"> </w:t>
      </w:r>
      <w:r w:rsidR="00A75A45">
        <w:rPr>
          <w:rFonts w:ascii="Times New Roman" w:hAnsi="Times New Roman"/>
          <w:sz w:val="24"/>
          <w:szCs w:val="24"/>
        </w:rPr>
        <w:t xml:space="preserve">в </w:t>
      </w:r>
      <w:r w:rsidRPr="00F75FE7">
        <w:rPr>
          <w:rFonts w:ascii="Times New Roman" w:hAnsi="Times New Roman"/>
          <w:sz w:val="24"/>
          <w:szCs w:val="24"/>
        </w:rPr>
        <w:t>подавляющем</w:t>
      </w:r>
      <w:r>
        <w:rPr>
          <w:rFonts w:ascii="Times New Roman" w:hAnsi="Times New Roman"/>
          <w:sz w:val="24"/>
          <w:szCs w:val="24"/>
        </w:rPr>
        <w:t xml:space="preserve"> числе </w:t>
      </w:r>
      <w:r w:rsidRPr="00F75FE7">
        <w:rPr>
          <w:rFonts w:ascii="Times New Roman" w:hAnsi="Times New Roman"/>
          <w:sz w:val="24"/>
          <w:szCs w:val="24"/>
        </w:rPr>
        <w:t xml:space="preserve">наблюдений – 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F75FE7">
        <w:rPr>
          <w:rFonts w:ascii="Times New Roman" w:hAnsi="Times New Roman"/>
          <w:sz w:val="24"/>
          <w:szCs w:val="24"/>
        </w:rPr>
        <w:t>97%</w:t>
      </w:r>
      <w:r>
        <w:rPr>
          <w:rFonts w:ascii="Times New Roman" w:hAnsi="Times New Roman"/>
          <w:sz w:val="24"/>
          <w:szCs w:val="24"/>
        </w:rPr>
        <w:t xml:space="preserve"> больных – </w:t>
      </w:r>
      <w:r w:rsidRPr="00F75FE7">
        <w:rPr>
          <w:rFonts w:ascii="Times New Roman" w:hAnsi="Times New Roman"/>
          <w:sz w:val="24"/>
          <w:szCs w:val="24"/>
        </w:rPr>
        <w:t xml:space="preserve">являются дрожжеподобные грибы рода </w:t>
      </w:r>
      <w:r w:rsidRPr="00F75FE7">
        <w:rPr>
          <w:rFonts w:ascii="Times New Roman" w:hAnsi="Times New Roman"/>
          <w:i/>
          <w:sz w:val="24"/>
          <w:szCs w:val="24"/>
          <w:lang w:val="en-US"/>
        </w:rPr>
        <w:t>Candida</w:t>
      </w:r>
      <w:r w:rsidRPr="00F75FE7">
        <w:rPr>
          <w:rFonts w:ascii="Times New Roman" w:hAnsi="Times New Roman"/>
          <w:i/>
          <w:sz w:val="24"/>
          <w:szCs w:val="24"/>
        </w:rPr>
        <w:t xml:space="preserve">. </w:t>
      </w:r>
      <w:r w:rsidRPr="00F75FE7">
        <w:rPr>
          <w:rFonts w:ascii="Times New Roman" w:hAnsi="Times New Roman"/>
          <w:sz w:val="24"/>
          <w:szCs w:val="24"/>
        </w:rPr>
        <w:t xml:space="preserve">Плесневые грибы рода </w:t>
      </w:r>
      <w:proofErr w:type="spellStart"/>
      <w:r w:rsidRPr="00F75FE7">
        <w:rPr>
          <w:rFonts w:ascii="Times New Roman" w:hAnsi="Times New Roman"/>
          <w:i/>
          <w:sz w:val="24"/>
          <w:szCs w:val="24"/>
          <w:lang w:val="en-US"/>
        </w:rPr>
        <w:t>Aspergillus</w:t>
      </w:r>
      <w:proofErr w:type="spellEnd"/>
      <w:r w:rsidRPr="00F75FE7">
        <w:rPr>
          <w:rFonts w:ascii="Times New Roman" w:hAnsi="Times New Roman"/>
          <w:i/>
          <w:sz w:val="24"/>
          <w:szCs w:val="24"/>
        </w:rPr>
        <w:t xml:space="preserve"> </w:t>
      </w:r>
      <w:r w:rsidRPr="00F75FE7">
        <w:rPr>
          <w:rFonts w:ascii="Times New Roman" w:hAnsi="Times New Roman"/>
          <w:sz w:val="24"/>
          <w:szCs w:val="24"/>
        </w:rPr>
        <w:t xml:space="preserve">выделены у </w:t>
      </w:r>
      <w:r w:rsidR="002D051B" w:rsidRPr="00F75FE7">
        <w:rPr>
          <w:rFonts w:ascii="Times New Roman" w:hAnsi="Times New Roman"/>
          <w:sz w:val="24"/>
          <w:szCs w:val="24"/>
        </w:rPr>
        <w:t>3%</w:t>
      </w:r>
      <w:r w:rsidRPr="00F75FE7">
        <w:rPr>
          <w:rFonts w:ascii="Times New Roman" w:hAnsi="Times New Roman"/>
          <w:sz w:val="24"/>
          <w:szCs w:val="24"/>
        </w:rPr>
        <w:t xml:space="preserve">больных.  Среди дрожжеподобных грибов рода </w:t>
      </w:r>
      <w:r w:rsidRPr="00F75FE7">
        <w:rPr>
          <w:rFonts w:ascii="Times New Roman" w:hAnsi="Times New Roman"/>
          <w:i/>
          <w:sz w:val="24"/>
          <w:szCs w:val="24"/>
          <w:lang w:val="en-US"/>
        </w:rPr>
        <w:t>Candida</w:t>
      </w:r>
      <w:r w:rsidRPr="00F75FE7">
        <w:rPr>
          <w:rFonts w:ascii="Times New Roman" w:hAnsi="Times New Roman"/>
          <w:sz w:val="24"/>
          <w:szCs w:val="24"/>
        </w:rPr>
        <w:t xml:space="preserve"> наиболее часто выделялась </w:t>
      </w:r>
      <w:r w:rsidRPr="00F75FE7">
        <w:rPr>
          <w:rFonts w:ascii="Times New Roman" w:hAnsi="Times New Roman"/>
          <w:i/>
          <w:sz w:val="24"/>
          <w:szCs w:val="24"/>
          <w:lang w:val="en-US"/>
        </w:rPr>
        <w:t>Candida</w:t>
      </w:r>
      <w:r w:rsidRPr="00F75F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75FE7">
        <w:rPr>
          <w:rFonts w:ascii="Times New Roman" w:hAnsi="Times New Roman"/>
          <w:i/>
          <w:sz w:val="24"/>
          <w:szCs w:val="24"/>
          <w:lang w:val="en-US"/>
        </w:rPr>
        <w:t>albicans</w:t>
      </w:r>
      <w:proofErr w:type="spellEnd"/>
      <w:r w:rsidRPr="00F75FE7">
        <w:rPr>
          <w:rFonts w:ascii="Times New Roman" w:hAnsi="Times New Roman"/>
          <w:sz w:val="24"/>
          <w:szCs w:val="24"/>
        </w:rPr>
        <w:t xml:space="preserve"> </w:t>
      </w:r>
      <w:r w:rsidR="002D051B">
        <w:rPr>
          <w:rFonts w:ascii="Times New Roman" w:hAnsi="Times New Roman"/>
          <w:sz w:val="24"/>
          <w:szCs w:val="24"/>
        </w:rPr>
        <w:t>–</w:t>
      </w:r>
      <w:r w:rsidR="00A75A45">
        <w:rPr>
          <w:rFonts w:ascii="Times New Roman" w:hAnsi="Times New Roman"/>
          <w:sz w:val="24"/>
          <w:szCs w:val="24"/>
        </w:rPr>
        <w:t xml:space="preserve"> у</w:t>
      </w:r>
      <w:r w:rsidRPr="00F75FE7">
        <w:rPr>
          <w:rFonts w:ascii="Times New Roman" w:hAnsi="Times New Roman"/>
          <w:sz w:val="24"/>
          <w:szCs w:val="24"/>
        </w:rPr>
        <w:t xml:space="preserve"> 39% </w:t>
      </w:r>
      <w:r w:rsidR="002D051B" w:rsidRPr="00F75FE7">
        <w:rPr>
          <w:rFonts w:ascii="Times New Roman" w:hAnsi="Times New Roman"/>
          <w:sz w:val="24"/>
          <w:szCs w:val="24"/>
        </w:rPr>
        <w:t>больных</w:t>
      </w:r>
      <w:r w:rsidR="002D051B">
        <w:rPr>
          <w:rFonts w:ascii="Times New Roman" w:hAnsi="Times New Roman"/>
          <w:sz w:val="24"/>
          <w:szCs w:val="24"/>
        </w:rPr>
        <w:t xml:space="preserve">, </w:t>
      </w:r>
      <w:r w:rsidR="002D051B" w:rsidRPr="00F75FE7">
        <w:rPr>
          <w:rFonts w:ascii="Times New Roman" w:hAnsi="Times New Roman"/>
          <w:sz w:val="24"/>
          <w:szCs w:val="24"/>
        </w:rPr>
        <w:t xml:space="preserve"> </w:t>
      </w:r>
      <w:r w:rsidRPr="00F75FE7">
        <w:rPr>
          <w:rFonts w:ascii="Times New Roman" w:hAnsi="Times New Roman"/>
          <w:i/>
          <w:sz w:val="24"/>
          <w:szCs w:val="24"/>
          <w:lang w:val="en-US"/>
        </w:rPr>
        <w:t>C</w:t>
      </w:r>
      <w:r w:rsidRPr="00F75FE7">
        <w:rPr>
          <w:rFonts w:ascii="Times New Roman" w:hAnsi="Times New Roman"/>
          <w:i/>
          <w:sz w:val="24"/>
          <w:szCs w:val="24"/>
        </w:rPr>
        <w:t>.</w:t>
      </w:r>
      <w:proofErr w:type="spellStart"/>
      <w:r w:rsidRPr="00F75FE7">
        <w:rPr>
          <w:rFonts w:ascii="Times New Roman" w:hAnsi="Times New Roman"/>
          <w:i/>
          <w:sz w:val="24"/>
          <w:szCs w:val="24"/>
          <w:lang w:val="en-US"/>
        </w:rPr>
        <w:t>tropicalis</w:t>
      </w:r>
      <w:proofErr w:type="spellEnd"/>
      <w:r w:rsidR="002D051B">
        <w:rPr>
          <w:rFonts w:ascii="Times New Roman" w:hAnsi="Times New Roman"/>
          <w:i/>
          <w:sz w:val="24"/>
          <w:szCs w:val="24"/>
        </w:rPr>
        <w:t xml:space="preserve"> – </w:t>
      </w:r>
      <w:r w:rsidR="002D051B" w:rsidRPr="00A75A45">
        <w:rPr>
          <w:rFonts w:ascii="Times New Roman" w:hAnsi="Times New Roman"/>
          <w:sz w:val="24"/>
          <w:szCs w:val="24"/>
        </w:rPr>
        <w:t xml:space="preserve">у </w:t>
      </w:r>
      <w:r w:rsidRPr="00A75A45">
        <w:rPr>
          <w:rFonts w:ascii="Times New Roman" w:hAnsi="Times New Roman"/>
          <w:sz w:val="24"/>
          <w:szCs w:val="24"/>
        </w:rPr>
        <w:t>12%</w:t>
      </w:r>
      <w:r w:rsidR="002D051B" w:rsidRPr="00A75A45">
        <w:rPr>
          <w:rFonts w:ascii="Times New Roman" w:hAnsi="Times New Roman"/>
          <w:sz w:val="24"/>
          <w:szCs w:val="24"/>
        </w:rPr>
        <w:t xml:space="preserve"> больных</w:t>
      </w:r>
      <w:r w:rsidR="002D051B">
        <w:rPr>
          <w:rFonts w:ascii="Times New Roman" w:hAnsi="Times New Roman"/>
          <w:i/>
          <w:sz w:val="24"/>
          <w:szCs w:val="24"/>
        </w:rPr>
        <w:t xml:space="preserve">, </w:t>
      </w:r>
      <w:r w:rsidRPr="00F75FE7">
        <w:rPr>
          <w:rFonts w:ascii="Times New Roman" w:hAnsi="Times New Roman"/>
          <w:i/>
          <w:sz w:val="24"/>
          <w:szCs w:val="24"/>
          <w:lang w:val="en-US"/>
        </w:rPr>
        <w:t>C</w:t>
      </w:r>
      <w:r w:rsidRPr="00F75FE7">
        <w:rPr>
          <w:rFonts w:ascii="Times New Roman" w:hAnsi="Times New Roman"/>
          <w:i/>
          <w:sz w:val="24"/>
          <w:szCs w:val="24"/>
        </w:rPr>
        <w:t>.</w:t>
      </w:r>
      <w:proofErr w:type="spellStart"/>
      <w:r w:rsidRPr="00F75FE7">
        <w:rPr>
          <w:rFonts w:ascii="Times New Roman" w:hAnsi="Times New Roman"/>
          <w:i/>
          <w:sz w:val="24"/>
          <w:szCs w:val="24"/>
          <w:lang w:val="en-US"/>
        </w:rPr>
        <w:t>krusei</w:t>
      </w:r>
      <w:proofErr w:type="spellEnd"/>
      <w:r w:rsidR="002D051B">
        <w:rPr>
          <w:rFonts w:ascii="Times New Roman" w:hAnsi="Times New Roman"/>
          <w:i/>
          <w:sz w:val="24"/>
          <w:szCs w:val="24"/>
        </w:rPr>
        <w:t xml:space="preserve"> – </w:t>
      </w:r>
      <w:r w:rsidR="002D051B" w:rsidRPr="00A75A45">
        <w:rPr>
          <w:rFonts w:ascii="Times New Roman" w:hAnsi="Times New Roman"/>
          <w:sz w:val="24"/>
          <w:szCs w:val="24"/>
        </w:rPr>
        <w:t xml:space="preserve">у </w:t>
      </w:r>
      <w:r w:rsidRPr="00A75A45">
        <w:rPr>
          <w:rFonts w:ascii="Times New Roman" w:hAnsi="Times New Roman"/>
          <w:sz w:val="24"/>
          <w:szCs w:val="24"/>
        </w:rPr>
        <w:t>9%</w:t>
      </w:r>
      <w:r w:rsidR="002D051B" w:rsidRPr="00A75A45">
        <w:rPr>
          <w:rFonts w:ascii="Times New Roman" w:hAnsi="Times New Roman"/>
          <w:sz w:val="24"/>
          <w:szCs w:val="24"/>
        </w:rPr>
        <w:t xml:space="preserve"> больных</w:t>
      </w:r>
      <w:r w:rsidRPr="00F75FE7">
        <w:rPr>
          <w:rFonts w:ascii="Times New Roman" w:hAnsi="Times New Roman"/>
          <w:i/>
          <w:sz w:val="24"/>
          <w:szCs w:val="24"/>
        </w:rPr>
        <w:t>,</w:t>
      </w:r>
      <w:r w:rsidRPr="00F75FE7">
        <w:rPr>
          <w:rFonts w:ascii="Times New Roman" w:hAnsi="Times New Roman"/>
          <w:sz w:val="24"/>
          <w:szCs w:val="24"/>
        </w:rPr>
        <w:t xml:space="preserve"> </w:t>
      </w:r>
      <w:r w:rsidRPr="00F75FE7">
        <w:rPr>
          <w:rFonts w:ascii="Times New Roman" w:hAnsi="Times New Roman"/>
          <w:i/>
          <w:sz w:val="24"/>
          <w:szCs w:val="24"/>
          <w:lang w:val="en-US"/>
        </w:rPr>
        <w:t>C</w:t>
      </w:r>
      <w:r w:rsidRPr="00F75FE7">
        <w:rPr>
          <w:rFonts w:ascii="Times New Roman" w:hAnsi="Times New Roman"/>
          <w:i/>
          <w:sz w:val="24"/>
          <w:szCs w:val="24"/>
        </w:rPr>
        <w:t>.</w:t>
      </w:r>
      <w:proofErr w:type="spellStart"/>
      <w:r w:rsidRPr="00F75FE7">
        <w:rPr>
          <w:rFonts w:ascii="Times New Roman" w:hAnsi="Times New Roman"/>
          <w:i/>
          <w:sz w:val="24"/>
          <w:szCs w:val="24"/>
          <w:lang w:val="en-US"/>
        </w:rPr>
        <w:t>pseudotropicalis</w:t>
      </w:r>
      <w:proofErr w:type="spellEnd"/>
      <w:r w:rsidR="002D051B">
        <w:rPr>
          <w:rFonts w:ascii="Times New Roman" w:hAnsi="Times New Roman"/>
          <w:i/>
          <w:sz w:val="24"/>
          <w:szCs w:val="24"/>
        </w:rPr>
        <w:t xml:space="preserve"> – </w:t>
      </w:r>
      <w:r w:rsidR="002D051B" w:rsidRPr="00A75A45">
        <w:rPr>
          <w:rFonts w:ascii="Times New Roman" w:hAnsi="Times New Roman"/>
          <w:sz w:val="24"/>
          <w:szCs w:val="24"/>
        </w:rPr>
        <w:t xml:space="preserve">у </w:t>
      </w:r>
      <w:r w:rsidRPr="00A75A45">
        <w:rPr>
          <w:rFonts w:ascii="Times New Roman" w:hAnsi="Times New Roman"/>
          <w:sz w:val="24"/>
          <w:szCs w:val="24"/>
        </w:rPr>
        <w:t>4%</w:t>
      </w:r>
      <w:r w:rsidR="002D051B" w:rsidRPr="00A75A45">
        <w:rPr>
          <w:rFonts w:ascii="Times New Roman" w:hAnsi="Times New Roman"/>
          <w:sz w:val="24"/>
          <w:szCs w:val="24"/>
        </w:rPr>
        <w:t xml:space="preserve"> больных</w:t>
      </w:r>
      <w:r w:rsidRPr="00F75FE7">
        <w:rPr>
          <w:rFonts w:ascii="Times New Roman" w:hAnsi="Times New Roman"/>
          <w:i/>
          <w:sz w:val="24"/>
          <w:szCs w:val="24"/>
        </w:rPr>
        <w:t xml:space="preserve">, </w:t>
      </w:r>
      <w:r w:rsidRPr="00F75FE7">
        <w:rPr>
          <w:rFonts w:ascii="Times New Roman" w:hAnsi="Times New Roman"/>
          <w:i/>
          <w:sz w:val="24"/>
          <w:szCs w:val="24"/>
          <w:lang w:val="en-US"/>
        </w:rPr>
        <w:t>C</w:t>
      </w:r>
      <w:r w:rsidRPr="00F75FE7">
        <w:rPr>
          <w:rFonts w:ascii="Times New Roman" w:hAnsi="Times New Roman"/>
          <w:i/>
          <w:sz w:val="24"/>
          <w:szCs w:val="24"/>
        </w:rPr>
        <w:t>.</w:t>
      </w:r>
      <w:proofErr w:type="spellStart"/>
      <w:r w:rsidRPr="00F75FE7">
        <w:rPr>
          <w:rFonts w:ascii="Times New Roman" w:hAnsi="Times New Roman"/>
          <w:i/>
          <w:sz w:val="24"/>
          <w:szCs w:val="24"/>
          <w:lang w:val="en-US"/>
        </w:rPr>
        <w:t>glabrata</w:t>
      </w:r>
      <w:proofErr w:type="spellEnd"/>
      <w:r w:rsidR="002D051B">
        <w:rPr>
          <w:rFonts w:ascii="Times New Roman" w:hAnsi="Times New Roman"/>
          <w:i/>
          <w:sz w:val="24"/>
          <w:szCs w:val="24"/>
        </w:rPr>
        <w:t xml:space="preserve"> – </w:t>
      </w:r>
      <w:r w:rsidR="002D051B" w:rsidRPr="00A75A45">
        <w:rPr>
          <w:rFonts w:ascii="Times New Roman" w:hAnsi="Times New Roman"/>
          <w:sz w:val="24"/>
          <w:szCs w:val="24"/>
        </w:rPr>
        <w:t xml:space="preserve">у </w:t>
      </w:r>
      <w:r w:rsidRPr="00A75A45">
        <w:rPr>
          <w:rFonts w:ascii="Times New Roman" w:hAnsi="Times New Roman"/>
          <w:sz w:val="24"/>
          <w:szCs w:val="24"/>
        </w:rPr>
        <w:t>4%</w:t>
      </w:r>
      <w:r w:rsidR="002D051B" w:rsidRPr="00A75A45">
        <w:rPr>
          <w:rFonts w:ascii="Times New Roman" w:hAnsi="Times New Roman"/>
          <w:sz w:val="24"/>
          <w:szCs w:val="24"/>
        </w:rPr>
        <w:t xml:space="preserve"> больных</w:t>
      </w:r>
      <w:r w:rsidR="002D051B">
        <w:rPr>
          <w:rFonts w:ascii="Times New Roman" w:hAnsi="Times New Roman"/>
          <w:i/>
          <w:sz w:val="24"/>
          <w:szCs w:val="24"/>
        </w:rPr>
        <w:t xml:space="preserve">, </w:t>
      </w:r>
      <w:r w:rsidR="002D051B" w:rsidRPr="00A75A45">
        <w:rPr>
          <w:rFonts w:ascii="Times New Roman" w:hAnsi="Times New Roman"/>
          <w:sz w:val="24"/>
          <w:szCs w:val="24"/>
        </w:rPr>
        <w:t>другие виды</w:t>
      </w:r>
      <w:r w:rsidR="002D051B">
        <w:rPr>
          <w:rFonts w:ascii="Times New Roman" w:hAnsi="Times New Roman"/>
          <w:i/>
          <w:sz w:val="24"/>
          <w:szCs w:val="24"/>
        </w:rPr>
        <w:t xml:space="preserve"> </w:t>
      </w:r>
      <w:r w:rsidRPr="00F75FE7">
        <w:rPr>
          <w:rFonts w:ascii="Times New Roman" w:hAnsi="Times New Roman"/>
          <w:i/>
          <w:sz w:val="24"/>
          <w:szCs w:val="24"/>
        </w:rPr>
        <w:t xml:space="preserve"> </w:t>
      </w:r>
      <w:r w:rsidR="002D051B" w:rsidRPr="00F75FE7">
        <w:rPr>
          <w:rFonts w:ascii="Times New Roman" w:hAnsi="Times New Roman"/>
          <w:i/>
          <w:sz w:val="24"/>
          <w:szCs w:val="24"/>
          <w:lang w:val="en-US"/>
        </w:rPr>
        <w:t>Candida</w:t>
      </w:r>
      <w:r w:rsidR="002D051B" w:rsidRPr="00F75F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D051B" w:rsidRPr="00F75FE7">
        <w:rPr>
          <w:rFonts w:ascii="Times New Roman" w:hAnsi="Times New Roman"/>
          <w:i/>
          <w:sz w:val="24"/>
          <w:szCs w:val="24"/>
          <w:lang w:val="en-US"/>
        </w:rPr>
        <w:t>spp</w:t>
      </w:r>
      <w:proofErr w:type="spellEnd"/>
      <w:r w:rsidR="00A75A45">
        <w:rPr>
          <w:rFonts w:ascii="Times New Roman" w:hAnsi="Times New Roman"/>
          <w:i/>
          <w:sz w:val="24"/>
          <w:szCs w:val="24"/>
        </w:rPr>
        <w:t>.</w:t>
      </w:r>
      <w:r w:rsidR="002D051B" w:rsidRPr="00F75FE7">
        <w:rPr>
          <w:rFonts w:ascii="Times New Roman" w:hAnsi="Times New Roman"/>
          <w:sz w:val="24"/>
          <w:szCs w:val="24"/>
        </w:rPr>
        <w:t xml:space="preserve"> </w:t>
      </w:r>
      <w:r w:rsidR="002D051B">
        <w:rPr>
          <w:rFonts w:ascii="Times New Roman" w:hAnsi="Times New Roman"/>
          <w:sz w:val="24"/>
          <w:szCs w:val="24"/>
        </w:rPr>
        <w:t xml:space="preserve">– у </w:t>
      </w:r>
      <w:r w:rsidRPr="00A75A45">
        <w:rPr>
          <w:rFonts w:ascii="Times New Roman" w:hAnsi="Times New Roman"/>
          <w:sz w:val="24"/>
          <w:szCs w:val="24"/>
        </w:rPr>
        <w:t>32%</w:t>
      </w:r>
      <w:r w:rsidR="002D051B" w:rsidRPr="00A75A45">
        <w:rPr>
          <w:rFonts w:ascii="Times New Roman" w:hAnsi="Times New Roman"/>
          <w:sz w:val="24"/>
          <w:szCs w:val="24"/>
        </w:rPr>
        <w:t xml:space="preserve"> больных</w:t>
      </w:r>
      <w:r w:rsidRPr="00A75A45">
        <w:rPr>
          <w:rFonts w:ascii="Times New Roman" w:hAnsi="Times New Roman"/>
          <w:sz w:val="24"/>
          <w:szCs w:val="24"/>
        </w:rPr>
        <w:t>.</w:t>
      </w:r>
    </w:p>
    <w:p w:rsidR="00A84674" w:rsidRPr="002E40CE" w:rsidRDefault="00A84674" w:rsidP="00A84674">
      <w:pPr>
        <w:spacing w:before="80" w:after="40" w:line="240" w:lineRule="auto"/>
        <w:ind w:left="170" w:hanging="170"/>
        <w:outlineLvl w:val="3"/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</w:pPr>
      <w:r w:rsidRPr="002E40CE"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  <w:t>Патогенез</w:t>
      </w:r>
    </w:p>
    <w:p w:rsidR="001A207E" w:rsidRPr="002D051B" w:rsidRDefault="00F75FE7" w:rsidP="002D051B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D21">
        <w:rPr>
          <w:rFonts w:ascii="Times New Roman" w:hAnsi="Times New Roman"/>
          <w:sz w:val="24"/>
        </w:rPr>
        <w:t xml:space="preserve">Рост числа больных </w:t>
      </w:r>
      <w:proofErr w:type="spellStart"/>
      <w:r>
        <w:rPr>
          <w:rFonts w:ascii="Times New Roman" w:hAnsi="Times New Roman"/>
          <w:sz w:val="24"/>
        </w:rPr>
        <w:t>фаринг</w:t>
      </w:r>
      <w:proofErr w:type="gramStart"/>
      <w:r>
        <w:rPr>
          <w:rFonts w:ascii="Times New Roman" w:hAnsi="Times New Roman"/>
          <w:sz w:val="24"/>
        </w:rPr>
        <w:t>о</w:t>
      </w:r>
      <w:proofErr w:type="spellEnd"/>
      <w:r>
        <w:rPr>
          <w:rFonts w:ascii="Times New Roman" w:hAnsi="Times New Roman"/>
          <w:sz w:val="24"/>
        </w:rPr>
        <w:t>-</w:t>
      </w:r>
      <w:proofErr w:type="gram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ларингомикозом</w:t>
      </w:r>
      <w:proofErr w:type="spellEnd"/>
      <w:r w:rsidRPr="00BE2D21">
        <w:rPr>
          <w:rFonts w:ascii="Times New Roman" w:hAnsi="Times New Roman"/>
          <w:sz w:val="24"/>
        </w:rPr>
        <w:t xml:space="preserve"> обусловлен существенным увеличением факторов риска их развития, среди которых ведущие позиции занимают ятрогенные иммунодефицитные состояния, возникающие вследствие массивной антибактериальной терапии, длительного использования глюкокортикоидных и иммуносупрессивных препаратов, при онкологических заболеваниях, болезнях крови, ВИЧ-инфекции, болезнях крови, эндокринопатиях. </w:t>
      </w:r>
      <w:r w:rsidRPr="007C44F5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Среди профессиональных вредностей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имеет значение</w:t>
      </w:r>
      <w:r w:rsidRPr="007C44F5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контакт с пылью, газами,  повышенными температурами.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A45">
        <w:rPr>
          <w:rFonts w:ascii="Times New Roman" w:eastAsia="Times New Roman" w:hAnsi="Times New Roman"/>
          <w:sz w:val="24"/>
          <w:szCs w:val="24"/>
          <w:lang w:eastAsia="ru-RU"/>
        </w:rPr>
        <w:t>При заболевании ЛМ б</w:t>
      </w:r>
      <w:r w:rsidRPr="002E40CE">
        <w:rPr>
          <w:rFonts w:ascii="Times New Roman" w:eastAsia="Times New Roman" w:hAnsi="Times New Roman"/>
          <w:sz w:val="24"/>
          <w:szCs w:val="24"/>
          <w:lang w:eastAsia="ru-RU"/>
        </w:rPr>
        <w:t xml:space="preserve">ольшое значение имеет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повышенная </w:t>
      </w:r>
      <w:r w:rsidRPr="002E40CE">
        <w:rPr>
          <w:rFonts w:ascii="Times New Roman" w:eastAsia="Times New Roman" w:hAnsi="Times New Roman"/>
          <w:sz w:val="24"/>
          <w:szCs w:val="24"/>
          <w:lang w:eastAsia="ru-RU"/>
        </w:rPr>
        <w:t xml:space="preserve">голосовая нагрузка. </w:t>
      </w:r>
      <w:r w:rsidRPr="00BE2D21">
        <w:rPr>
          <w:rFonts w:ascii="Times New Roman" w:hAnsi="Times New Roman"/>
          <w:sz w:val="24"/>
        </w:rPr>
        <w:t xml:space="preserve">При этом создаются оптимальные предпосылки для развития </w:t>
      </w:r>
      <w:r>
        <w:rPr>
          <w:rFonts w:ascii="Times New Roman" w:hAnsi="Times New Roman"/>
          <w:sz w:val="24"/>
        </w:rPr>
        <w:t>грибкового воспалением</w:t>
      </w:r>
      <w:r w:rsidRPr="00BE2D21">
        <w:rPr>
          <w:rFonts w:ascii="Times New Roman" w:hAnsi="Times New Roman"/>
          <w:sz w:val="24"/>
        </w:rPr>
        <w:t xml:space="preserve">, возбудителями которого являются оппортунистические грибы, </w:t>
      </w:r>
      <w:proofErr w:type="spellStart"/>
      <w:r w:rsidRPr="00BE2D21">
        <w:rPr>
          <w:rFonts w:ascii="Times New Roman" w:hAnsi="Times New Roman"/>
          <w:sz w:val="24"/>
        </w:rPr>
        <w:t>сапрофитирующие</w:t>
      </w:r>
      <w:proofErr w:type="spellEnd"/>
      <w:r w:rsidRPr="00BE2D21">
        <w:rPr>
          <w:rFonts w:ascii="Times New Roman" w:hAnsi="Times New Roman"/>
          <w:sz w:val="24"/>
        </w:rPr>
        <w:t xml:space="preserve"> на слизистой оболочке глотки и в окружающей среде. Проблема </w:t>
      </w:r>
      <w:r>
        <w:rPr>
          <w:rFonts w:ascii="Times New Roman" w:hAnsi="Times New Roman"/>
          <w:sz w:val="24"/>
        </w:rPr>
        <w:t>микоза слизистой оболочки глотки и гортани</w:t>
      </w:r>
      <w:r w:rsidRPr="00BE2D21">
        <w:rPr>
          <w:rFonts w:ascii="Times New Roman" w:hAnsi="Times New Roman"/>
          <w:sz w:val="24"/>
        </w:rPr>
        <w:t xml:space="preserve"> приобретает важное социальное значение не только вследствие всё более широкого распространения, но также и потому, что грибковое поражение </w:t>
      </w:r>
      <w:r>
        <w:rPr>
          <w:rFonts w:ascii="Times New Roman" w:hAnsi="Times New Roman"/>
          <w:sz w:val="24"/>
        </w:rPr>
        <w:t>этой области</w:t>
      </w:r>
      <w:r w:rsidRPr="00BE2D21">
        <w:rPr>
          <w:rFonts w:ascii="Times New Roman" w:hAnsi="Times New Roman"/>
          <w:sz w:val="24"/>
        </w:rPr>
        <w:t xml:space="preserve"> протекает тяжелее, чем другие </w:t>
      </w:r>
      <w:r w:rsidRPr="002D051B">
        <w:rPr>
          <w:rFonts w:ascii="Times New Roman" w:hAnsi="Times New Roman"/>
          <w:sz w:val="24"/>
          <w:szCs w:val="24"/>
        </w:rPr>
        <w:t xml:space="preserve">воспалительные процессы той же локализации и могут явиться первичным очагом диссеминированного висцерального микоза, либо стать причиной грибкового сепсиса. </w:t>
      </w:r>
    </w:p>
    <w:p w:rsidR="002E40CE" w:rsidRPr="002D051B" w:rsidRDefault="002E40CE" w:rsidP="002D051B">
      <w:pPr>
        <w:spacing w:after="0" w:line="240" w:lineRule="auto"/>
        <w:ind w:left="170" w:hanging="170"/>
        <w:outlineLvl w:val="3"/>
        <w:rPr>
          <w:rFonts w:ascii="Times New Roman" w:eastAsia="Times New Roman" w:hAnsi="Times New Roman"/>
          <w:b/>
          <w:smallCaps/>
          <w:color w:val="008080"/>
          <w:sz w:val="24"/>
          <w:szCs w:val="24"/>
          <w:lang w:eastAsia="ru-RU"/>
        </w:rPr>
      </w:pPr>
      <w:r w:rsidRPr="002D051B">
        <w:rPr>
          <w:rFonts w:ascii="Times New Roman" w:eastAsia="Times New Roman" w:hAnsi="Times New Roman"/>
          <w:b/>
          <w:smallCaps/>
          <w:color w:val="008080"/>
          <w:sz w:val="24"/>
          <w:szCs w:val="24"/>
          <w:lang w:eastAsia="ru-RU"/>
        </w:rPr>
        <w:t xml:space="preserve">Профилактика </w:t>
      </w:r>
    </w:p>
    <w:p w:rsidR="002D051B" w:rsidRPr="002D051B" w:rsidRDefault="002D051B" w:rsidP="002D051B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51B">
        <w:rPr>
          <w:rFonts w:ascii="Times New Roman" w:hAnsi="Times New Roman"/>
          <w:sz w:val="24"/>
          <w:szCs w:val="24"/>
        </w:rPr>
        <w:t>Основные меры по профилактике ФМ</w:t>
      </w:r>
      <w:r w:rsidR="00A75A45">
        <w:rPr>
          <w:rFonts w:ascii="Times New Roman" w:hAnsi="Times New Roman"/>
          <w:sz w:val="24"/>
          <w:szCs w:val="24"/>
        </w:rPr>
        <w:t xml:space="preserve"> и ЛМ</w:t>
      </w:r>
      <w:r w:rsidRPr="002D051B">
        <w:rPr>
          <w:rFonts w:ascii="Times New Roman" w:hAnsi="Times New Roman"/>
          <w:sz w:val="24"/>
          <w:szCs w:val="24"/>
        </w:rPr>
        <w:t xml:space="preserve"> должны быть направлены на устранение факторов, способствующих активации грибковой флоры. А именно: отмена антибиотиков, кортикостероидов, коррекция гликемического профиля, общеукрепляющая терапия.</w:t>
      </w:r>
    </w:p>
    <w:p w:rsidR="002E40CE" w:rsidRPr="002E40CE" w:rsidRDefault="00A75A45" w:rsidP="002D051B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Мерой профилактики грибкового </w:t>
      </w:r>
      <w:r w:rsidR="002E40CE" w:rsidRPr="002D051B">
        <w:rPr>
          <w:rFonts w:ascii="Times New Roman" w:eastAsia="Times New Roman" w:hAnsi="Times New Roman"/>
          <w:sz w:val="24"/>
          <w:szCs w:val="24"/>
          <w:lang w:eastAsia="ru-RU"/>
        </w:rPr>
        <w:t>воспалительного</w:t>
      </w:r>
      <w:r w:rsidR="002E40CE" w:rsidRPr="002E40C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процесса в гортани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также является</w:t>
      </w:r>
      <w:r w:rsidRPr="002E40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40CE" w:rsidRPr="002E40CE">
        <w:rPr>
          <w:rFonts w:ascii="Times New Roman" w:eastAsia="Times New Roman" w:hAnsi="Times New Roman"/>
          <w:sz w:val="24"/>
          <w:szCs w:val="24"/>
          <w:lang w:eastAsia="ru-RU"/>
        </w:rPr>
        <w:t>своевременно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2E40CE" w:rsidRPr="002E40CE">
        <w:rPr>
          <w:rFonts w:ascii="Times New Roman" w:eastAsia="Times New Roman" w:hAnsi="Times New Roman"/>
          <w:sz w:val="24"/>
          <w:szCs w:val="24"/>
          <w:lang w:eastAsia="ru-RU"/>
        </w:rPr>
        <w:t xml:space="preserve"> лечени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2E40CE" w:rsidRPr="002E40CE">
        <w:rPr>
          <w:rFonts w:ascii="Times New Roman" w:eastAsia="Times New Roman" w:hAnsi="Times New Roman"/>
          <w:sz w:val="24"/>
          <w:szCs w:val="24"/>
          <w:lang w:eastAsia="ru-RU"/>
        </w:rPr>
        <w:t xml:space="preserve"> острого ларингита, </w:t>
      </w:r>
      <w:proofErr w:type="spellStart"/>
      <w:r w:rsidR="002E40CE" w:rsidRPr="002E40CE">
        <w:rPr>
          <w:rFonts w:ascii="Times New Roman" w:eastAsia="Times New Roman" w:hAnsi="Times New Roman"/>
          <w:sz w:val="24"/>
          <w:szCs w:val="24"/>
          <w:lang w:eastAsia="ru-RU"/>
        </w:rPr>
        <w:t>гастроэзофагальной</w:t>
      </w:r>
      <w:proofErr w:type="spellEnd"/>
      <w:r w:rsidR="002E40CE" w:rsidRPr="002E40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E40CE" w:rsidRPr="002E40CE">
        <w:rPr>
          <w:rFonts w:ascii="Times New Roman" w:eastAsia="Times New Roman" w:hAnsi="Times New Roman"/>
          <w:sz w:val="24"/>
          <w:szCs w:val="24"/>
          <w:lang w:eastAsia="ru-RU"/>
        </w:rPr>
        <w:t>рефлюксной</w:t>
      </w:r>
      <w:proofErr w:type="spellEnd"/>
      <w:r w:rsidR="002E40CE" w:rsidRPr="002E40CE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болезни, воспалительной патологии верхних и нижних дыхательных путей, отказа от курения, соблюдении голосового режима.</w:t>
      </w:r>
    </w:p>
    <w:p w:rsidR="002E40CE" w:rsidRPr="002E40CE" w:rsidRDefault="002E40CE" w:rsidP="002E40CE">
      <w:pPr>
        <w:spacing w:before="80" w:after="40" w:line="240" w:lineRule="auto"/>
        <w:ind w:left="170" w:hanging="170"/>
        <w:outlineLvl w:val="3"/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</w:pPr>
      <w:r w:rsidRPr="002E40CE"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  <w:t>Скрининг</w:t>
      </w:r>
    </w:p>
    <w:p w:rsidR="002D051B" w:rsidRPr="002D051B" w:rsidRDefault="002D051B" w:rsidP="002D051B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2D051B">
        <w:rPr>
          <w:rFonts w:ascii="Times New Roman" w:hAnsi="Times New Roman"/>
          <w:sz w:val="24"/>
        </w:rPr>
        <w:t xml:space="preserve">Микроскопия </w:t>
      </w:r>
      <w:proofErr w:type="spellStart"/>
      <w:r w:rsidRPr="002D051B">
        <w:rPr>
          <w:rFonts w:ascii="Times New Roman" w:hAnsi="Times New Roman"/>
          <w:sz w:val="24"/>
        </w:rPr>
        <w:t>нативного</w:t>
      </w:r>
      <w:proofErr w:type="spellEnd"/>
      <w:r w:rsidRPr="002D051B">
        <w:rPr>
          <w:rFonts w:ascii="Times New Roman" w:hAnsi="Times New Roman"/>
          <w:sz w:val="24"/>
        </w:rPr>
        <w:t xml:space="preserve"> и окрашенного препарата – мазок со слизистой оболочки полости глотки, гортани и с поверхности миндалин.</w:t>
      </w:r>
    </w:p>
    <w:p w:rsidR="002E40CE" w:rsidRPr="002E40CE" w:rsidRDefault="002E40CE" w:rsidP="002E40CE">
      <w:pPr>
        <w:spacing w:before="80" w:after="40" w:line="240" w:lineRule="auto"/>
        <w:ind w:left="170" w:hanging="170"/>
        <w:outlineLvl w:val="3"/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</w:pPr>
      <w:r w:rsidRPr="002E40CE"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  <w:lastRenderedPageBreak/>
        <w:t>Клиническая картина</w:t>
      </w:r>
    </w:p>
    <w:p w:rsidR="000405B2" w:rsidRPr="000405B2" w:rsidRDefault="002D051B" w:rsidP="000405B2">
      <w:pPr>
        <w:spacing w:after="0" w:line="360" w:lineRule="auto"/>
        <w:ind w:firstLine="539"/>
        <w:jc w:val="both"/>
        <w:rPr>
          <w:rFonts w:ascii="Times New Roman" w:hAnsi="Times New Roman"/>
          <w:sz w:val="24"/>
        </w:rPr>
      </w:pPr>
      <w:r w:rsidRPr="000405B2">
        <w:rPr>
          <w:rFonts w:ascii="Times New Roman" w:hAnsi="Times New Roman"/>
          <w:sz w:val="24"/>
        </w:rPr>
        <w:t xml:space="preserve">При ФМ у больного имеют место жалобы на дискомфорт в горле, ощущение жжения, сухости, </w:t>
      </w:r>
      <w:proofErr w:type="spellStart"/>
      <w:r w:rsidRPr="000405B2">
        <w:rPr>
          <w:rFonts w:ascii="Times New Roman" w:hAnsi="Times New Roman"/>
          <w:sz w:val="24"/>
        </w:rPr>
        <w:t>саднения</w:t>
      </w:r>
      <w:proofErr w:type="spellEnd"/>
      <w:r w:rsidRPr="000405B2">
        <w:rPr>
          <w:rFonts w:ascii="Times New Roman" w:hAnsi="Times New Roman"/>
          <w:sz w:val="24"/>
        </w:rPr>
        <w:t xml:space="preserve">, першения, которые более выражены, чем таковые при бактериальном поражении глотки. Болевая симптоматика выражена умеренно, при глотании и приеме раздражающей пищи боль усиливается. Больные отмечают иррадиацию боли в подчелюстную область, на переднюю поверхность шеи и в ухо. </w:t>
      </w:r>
    </w:p>
    <w:p w:rsidR="000405B2" w:rsidRDefault="002E40CE" w:rsidP="000405B2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0CE">
        <w:rPr>
          <w:rFonts w:ascii="Times New Roman" w:eastAsia="Times New Roman" w:hAnsi="Times New Roman"/>
          <w:sz w:val="24"/>
          <w:szCs w:val="24"/>
          <w:lang w:eastAsia="ru-RU"/>
        </w:rPr>
        <w:t>При хроническом ларингите</w:t>
      </w:r>
      <w:r w:rsidR="000D3EF1">
        <w:rPr>
          <w:rFonts w:ascii="Times New Roman" w:eastAsia="Times New Roman" w:hAnsi="Times New Roman"/>
          <w:sz w:val="24"/>
          <w:szCs w:val="24"/>
          <w:lang w:eastAsia="ru-RU"/>
        </w:rPr>
        <w:t xml:space="preserve"> ведущей жалобой является</w:t>
      </w:r>
      <w:r w:rsidRPr="002E40CE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стойкое нарушение голосовой функции, иногда кашель, боль в горле при голосовой нагрузке</w:t>
      </w:r>
      <w:r w:rsidR="00646E7D">
        <w:rPr>
          <w:rFonts w:ascii="Times New Roman" w:eastAsia="Times New Roman" w:hAnsi="Times New Roman"/>
          <w:sz w:val="24"/>
          <w:szCs w:val="24"/>
          <w:lang w:eastAsia="ru-RU"/>
        </w:rPr>
        <w:t>, парестезии в проекции гортани</w:t>
      </w:r>
      <w:r w:rsidR="00A75A45">
        <w:rPr>
          <w:rFonts w:ascii="Times New Roman" w:eastAsia="Times New Roman" w:hAnsi="Times New Roman"/>
          <w:sz w:val="24"/>
          <w:szCs w:val="24"/>
          <w:lang w:eastAsia="ru-RU"/>
        </w:rPr>
        <w:t>, иногда одышка.</w:t>
      </w:r>
      <w:r w:rsidRPr="002E40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5B20">
        <w:rPr>
          <w:rFonts w:ascii="Times New Roman" w:eastAsia="Times New Roman" w:hAnsi="Times New Roman"/>
          <w:sz w:val="24"/>
          <w:szCs w:val="24"/>
          <w:lang w:eastAsia="ru-RU"/>
        </w:rPr>
        <w:t>Характер и</w:t>
      </w:r>
      <w:r w:rsidR="000D3EF1">
        <w:rPr>
          <w:rFonts w:ascii="Times New Roman" w:eastAsia="Times New Roman" w:hAnsi="Times New Roman"/>
          <w:sz w:val="24"/>
          <w:szCs w:val="24"/>
          <w:lang w:eastAsia="ru-RU"/>
        </w:rPr>
        <w:t>зменения голосовой</w:t>
      </w:r>
      <w:r w:rsidR="00A75A45">
        <w:rPr>
          <w:rFonts w:ascii="Times New Roman" w:eastAsia="Times New Roman" w:hAnsi="Times New Roman"/>
          <w:sz w:val="24"/>
          <w:szCs w:val="24"/>
          <w:lang w:eastAsia="ru-RU"/>
        </w:rPr>
        <w:t xml:space="preserve"> и дыхательной</w:t>
      </w:r>
      <w:r w:rsidR="000D3EF1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функции </w:t>
      </w:r>
      <w:r w:rsidR="007B5B20">
        <w:rPr>
          <w:rFonts w:ascii="Times New Roman" w:eastAsia="Times New Roman" w:hAnsi="Times New Roman"/>
          <w:sz w:val="24"/>
          <w:szCs w:val="24"/>
          <w:lang w:eastAsia="ru-RU"/>
        </w:rPr>
        <w:t>зависит от</w:t>
      </w:r>
      <w:r w:rsidR="00BA49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5B20">
        <w:rPr>
          <w:rFonts w:ascii="Times New Roman" w:eastAsia="Times New Roman" w:hAnsi="Times New Roman"/>
          <w:sz w:val="24"/>
          <w:szCs w:val="24"/>
          <w:lang w:eastAsia="ru-RU"/>
        </w:rPr>
        <w:t xml:space="preserve">клинической формы </w:t>
      </w:r>
      <w:r w:rsidR="00BA4944">
        <w:rPr>
          <w:rFonts w:ascii="Times New Roman" w:eastAsia="Times New Roman" w:hAnsi="Times New Roman"/>
          <w:sz w:val="24"/>
          <w:szCs w:val="24"/>
          <w:lang w:eastAsia="ru-RU"/>
        </w:rPr>
        <w:t xml:space="preserve">ларингита. </w:t>
      </w:r>
    </w:p>
    <w:p w:rsidR="002E40CE" w:rsidRPr="000548B2" w:rsidRDefault="002E40CE" w:rsidP="000405B2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48B2">
        <w:rPr>
          <w:rFonts w:ascii="Times New Roman" w:eastAsia="Times New Roman" w:hAnsi="Times New Roman"/>
          <w:b/>
          <w:sz w:val="24"/>
          <w:szCs w:val="24"/>
          <w:lang w:eastAsia="ru-RU"/>
        </w:rPr>
        <w:t>Диагностика</w:t>
      </w:r>
      <w:r w:rsidR="002E0BE1" w:rsidRPr="000548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</w:p>
    <w:p w:rsidR="002E40CE" w:rsidRPr="002E40CE" w:rsidRDefault="002E40CE" w:rsidP="002E40CE">
      <w:pPr>
        <w:spacing w:before="80" w:after="40" w:line="240" w:lineRule="auto"/>
        <w:ind w:left="170" w:hanging="170"/>
        <w:outlineLvl w:val="3"/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</w:pPr>
      <w:r w:rsidRPr="002E40CE"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  <w:t>Анамнез</w:t>
      </w:r>
    </w:p>
    <w:p w:rsidR="00CA4317" w:rsidRPr="00CA4317" w:rsidRDefault="00CA4317" w:rsidP="00CA4317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17">
        <w:rPr>
          <w:rFonts w:ascii="Times New Roman" w:hAnsi="Times New Roman"/>
          <w:sz w:val="24"/>
          <w:szCs w:val="24"/>
        </w:rPr>
        <w:t xml:space="preserve">При опросе обязательно учитываются следующие данные – время начала заболевания, особенности течения. Следует выяснить, не было ли ранее паратонзиллитов и паратонзиллярных абсцессов, </w:t>
      </w:r>
      <w:proofErr w:type="gramStart"/>
      <w:r w:rsidRPr="00CA4317">
        <w:rPr>
          <w:rFonts w:ascii="Times New Roman" w:hAnsi="Times New Roman"/>
          <w:sz w:val="24"/>
          <w:szCs w:val="24"/>
        </w:rPr>
        <w:t>каковы</w:t>
      </w:r>
      <w:proofErr w:type="gramEnd"/>
      <w:r w:rsidRPr="00CA4317">
        <w:rPr>
          <w:rFonts w:ascii="Times New Roman" w:hAnsi="Times New Roman"/>
          <w:sz w:val="24"/>
          <w:szCs w:val="24"/>
        </w:rPr>
        <w:t xml:space="preserve"> периодичность, длительность и характер обострений тонзиллита. Учитывается ранее проводимое лечение (местное или общее), его эффективность: не было ли ухудшения состояния. Обязательно надо выяснить, лечились ли ранее больные антибиотиками, кортикостероидами, цитостатиками (длительность и интенсивность лечения), особенности производственных и бытовых условий, перенесенные ра</w:t>
      </w:r>
      <w:r w:rsidRPr="00CA4317">
        <w:rPr>
          <w:rFonts w:ascii="Times New Roman" w:hAnsi="Times New Roman"/>
          <w:sz w:val="24"/>
          <w:szCs w:val="24"/>
        </w:rPr>
        <w:softHyphen/>
        <w:t xml:space="preserve">нее заболевания, аллергологический анамнез. </w:t>
      </w:r>
      <w:r w:rsidRPr="00CA4317">
        <w:rPr>
          <w:rFonts w:ascii="Times New Roman" w:eastAsia="Times New Roman" w:hAnsi="Times New Roman"/>
          <w:sz w:val="24"/>
          <w:szCs w:val="24"/>
          <w:lang w:eastAsia="ru-RU"/>
        </w:rPr>
        <w:t>Важен анамнез голосового расстройства (характер нарушения голосовой функции) у больных с подозрением на ЛМ</w:t>
      </w:r>
      <w:r w:rsidR="00F0774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A4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A4317" w:rsidRPr="00CA4317" w:rsidRDefault="00CA4317" w:rsidP="00CA431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A4317">
        <w:rPr>
          <w:rFonts w:ascii="Times New Roman" w:hAnsi="Times New Roman"/>
          <w:sz w:val="24"/>
          <w:szCs w:val="24"/>
        </w:rPr>
        <w:t>Следует иметь в виду, что у больных ФМ и ЛМ отмечаются частые обострения, отсутствие или незначительный эффект от стандартных методов лечения.</w:t>
      </w:r>
      <w:r w:rsidRPr="00CA4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A4317" w:rsidRPr="002E40CE" w:rsidRDefault="00CA4317" w:rsidP="00CA4317">
      <w:pPr>
        <w:spacing w:before="80" w:after="40" w:line="240" w:lineRule="auto"/>
        <w:ind w:left="170" w:hanging="170"/>
        <w:outlineLvl w:val="3"/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</w:pPr>
      <w:proofErr w:type="spellStart"/>
      <w:r w:rsidRPr="002E40CE"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  <w:t>Физикальное</w:t>
      </w:r>
      <w:proofErr w:type="spellEnd"/>
      <w:r w:rsidRPr="002E40CE"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  <w:t xml:space="preserve"> исследование</w:t>
      </w:r>
      <w:r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  <w:t xml:space="preserve"> </w:t>
      </w:r>
    </w:p>
    <w:p w:rsidR="00CA4317" w:rsidRPr="00CA4317" w:rsidRDefault="00CA4317" w:rsidP="00CA431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4317">
        <w:rPr>
          <w:rFonts w:ascii="Times New Roman" w:hAnsi="Times New Roman"/>
          <w:sz w:val="24"/>
          <w:szCs w:val="24"/>
        </w:rPr>
        <w:t xml:space="preserve">Морфологические изменения при ФМ характеризуются отёком и инфильтрацией слизистой оболочки, расширением и инъекцией сосудов, десквамацией эпителия. Характерным клиническим признаком хронического фарингита грибковой этиологии является неравномерная гиперемия и инфильтрация слизистой оболочки задней стенки глотки. На фоне субатрофии отмечается увеличение боковых валиков. Нередко патологические изменения сопровождаются беловатыми творожистыми легко снимающимися налётами, под которыми обнаруживаются зоны эрозии слизистой </w:t>
      </w:r>
      <w:r w:rsidRPr="00CA4317">
        <w:rPr>
          <w:rFonts w:ascii="Times New Roman" w:hAnsi="Times New Roman"/>
          <w:sz w:val="24"/>
          <w:szCs w:val="24"/>
        </w:rPr>
        <w:lastRenderedPageBreak/>
        <w:t xml:space="preserve">оболочки. При язвенно-некротической форме грибкового тонзиллита налёты распространяются за пределы нёбных миндалин на нёбные дужки и мягкое, а иногда и твёрдое нёбо. Наличие налётов и одностороннее поражение являются патогномоничными диагностическими признаками ФМ. </w:t>
      </w:r>
    </w:p>
    <w:p w:rsidR="00CA4317" w:rsidRPr="00CA4317" w:rsidRDefault="00CA4317" w:rsidP="00CA4317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17">
        <w:rPr>
          <w:rFonts w:ascii="Times New Roman" w:hAnsi="Times New Roman"/>
          <w:sz w:val="24"/>
          <w:szCs w:val="24"/>
        </w:rPr>
        <w:t>При х</w:t>
      </w:r>
      <w:r w:rsidR="000548B2">
        <w:rPr>
          <w:rFonts w:ascii="Times New Roman" w:hAnsi="Times New Roman"/>
          <w:sz w:val="24"/>
          <w:szCs w:val="24"/>
        </w:rPr>
        <w:t>роническом тонзиллите обследова</w:t>
      </w:r>
      <w:r w:rsidRPr="00CA4317">
        <w:rPr>
          <w:rFonts w:ascii="Times New Roman" w:hAnsi="Times New Roman"/>
          <w:sz w:val="24"/>
          <w:szCs w:val="24"/>
        </w:rPr>
        <w:t>ние проводится вне периода о</w:t>
      </w:r>
      <w:r w:rsidR="000548B2">
        <w:rPr>
          <w:rFonts w:ascii="Times New Roman" w:hAnsi="Times New Roman"/>
          <w:sz w:val="24"/>
          <w:szCs w:val="24"/>
        </w:rPr>
        <w:t>бострения. Нужно обращать внима</w:t>
      </w:r>
      <w:r w:rsidRPr="00CA4317">
        <w:rPr>
          <w:rFonts w:ascii="Times New Roman" w:hAnsi="Times New Roman"/>
          <w:sz w:val="24"/>
          <w:szCs w:val="24"/>
        </w:rPr>
        <w:t>ние на окраску слизистой оболочки ротоглотки, миндалин, характер налетов (их цвет, распространенность), размер миндалин, степень отечности, консистенцию (плотные или рыхлые), спаянность с дужками, наличие в лакунах гнойного с</w:t>
      </w:r>
      <w:r w:rsidR="000548B2">
        <w:rPr>
          <w:rFonts w:ascii="Times New Roman" w:hAnsi="Times New Roman"/>
          <w:sz w:val="24"/>
          <w:szCs w:val="24"/>
        </w:rPr>
        <w:t>одержимого. Обязательно осматри</w:t>
      </w:r>
      <w:r w:rsidRPr="00CA4317">
        <w:rPr>
          <w:rFonts w:ascii="Times New Roman" w:hAnsi="Times New Roman"/>
          <w:sz w:val="24"/>
          <w:szCs w:val="24"/>
        </w:rPr>
        <w:t>вается язычная миндалина (ее окраска, размеры нали</w:t>
      </w:r>
      <w:r w:rsidRPr="00CA4317">
        <w:rPr>
          <w:rFonts w:ascii="Times New Roman" w:hAnsi="Times New Roman"/>
          <w:sz w:val="24"/>
          <w:szCs w:val="24"/>
        </w:rPr>
        <w:softHyphen/>
        <w:t>чие налетов), лимфатические узлы.</w:t>
      </w:r>
      <w:r w:rsidRPr="00CA4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75A45" w:rsidRDefault="00CA4317" w:rsidP="00CA4317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17">
        <w:rPr>
          <w:rFonts w:ascii="Times New Roman" w:eastAsia="Times New Roman" w:hAnsi="Times New Roman"/>
          <w:sz w:val="24"/>
          <w:szCs w:val="24"/>
          <w:lang w:eastAsia="ru-RU"/>
        </w:rPr>
        <w:t xml:space="preserve">При </w:t>
      </w:r>
      <w:proofErr w:type="spellStart"/>
      <w:r w:rsidRPr="00CA4317">
        <w:rPr>
          <w:rFonts w:ascii="Times New Roman" w:eastAsia="Times New Roman" w:hAnsi="Times New Roman"/>
          <w:sz w:val="24"/>
          <w:szCs w:val="24"/>
          <w:lang w:eastAsia="ru-RU"/>
        </w:rPr>
        <w:t>физикальном</w:t>
      </w:r>
      <w:proofErr w:type="spellEnd"/>
      <w:r w:rsidRPr="00CA4317"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исследовании больного </w:t>
      </w:r>
      <w:r w:rsidR="00A75A45">
        <w:rPr>
          <w:rFonts w:ascii="Times New Roman" w:eastAsia="Times New Roman" w:hAnsi="Times New Roman"/>
          <w:sz w:val="24"/>
          <w:szCs w:val="24"/>
          <w:lang w:eastAsia="ru-RU"/>
        </w:rPr>
        <w:t>ФМ</w:t>
      </w:r>
      <w:r w:rsidRPr="00CA4317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обращает на себя внимание регионарный лимфаденит. </w:t>
      </w:r>
    </w:p>
    <w:p w:rsidR="00CA4317" w:rsidRDefault="00CA4317" w:rsidP="00CA4317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17">
        <w:rPr>
          <w:rFonts w:ascii="Times New Roman" w:eastAsia="Times New Roman" w:hAnsi="Times New Roman"/>
          <w:sz w:val="24"/>
          <w:szCs w:val="24"/>
          <w:lang w:eastAsia="ru-RU"/>
        </w:rPr>
        <w:t xml:space="preserve">При </w:t>
      </w:r>
      <w:proofErr w:type="spellStart"/>
      <w:r w:rsidRPr="00CA4317">
        <w:rPr>
          <w:rFonts w:ascii="Times New Roman" w:eastAsia="Times New Roman" w:hAnsi="Times New Roman"/>
          <w:sz w:val="24"/>
          <w:szCs w:val="24"/>
          <w:lang w:eastAsia="ru-RU"/>
        </w:rPr>
        <w:t>физикальном</w:t>
      </w:r>
      <w:proofErr w:type="spellEnd"/>
      <w:r w:rsidRPr="00CA4317"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исследовании больного хроническим </w:t>
      </w:r>
      <w:r w:rsidR="00A75A45">
        <w:rPr>
          <w:rFonts w:ascii="Times New Roman" w:eastAsia="Times New Roman" w:hAnsi="Times New Roman"/>
          <w:sz w:val="24"/>
          <w:szCs w:val="24"/>
          <w:lang w:eastAsia="ru-RU"/>
        </w:rPr>
        <w:t>ЛМ</w:t>
      </w:r>
      <w:r w:rsidRPr="00CA4317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следует обращать внимание на наружные контуры шеи и гортани, подвижность скелета гортани </w:t>
      </w:r>
      <w:proofErr w:type="spellStart"/>
      <w:r w:rsidRPr="00CA4317">
        <w:rPr>
          <w:rFonts w:ascii="Times New Roman" w:eastAsia="Times New Roman" w:hAnsi="Times New Roman"/>
          <w:sz w:val="24"/>
          <w:szCs w:val="24"/>
          <w:lang w:eastAsia="ru-RU"/>
        </w:rPr>
        <w:t>пальпаторно</w:t>
      </w:r>
      <w:proofErr w:type="spellEnd"/>
      <w:r w:rsidRPr="00CA4317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 глотании, участие мышц шеи в фонации.</w:t>
      </w:r>
    </w:p>
    <w:p w:rsidR="00176018" w:rsidRDefault="00A75A45" w:rsidP="00176018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A45">
        <w:rPr>
          <w:rFonts w:ascii="Times New Roman" w:eastAsia="Times New Roman" w:hAnsi="Times New Roman"/>
          <w:sz w:val="24"/>
          <w:szCs w:val="24"/>
          <w:lang w:eastAsia="ru-RU"/>
        </w:rPr>
        <w:t xml:space="preserve">Морфологические изменения при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A75A45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6018">
        <w:rPr>
          <w:rFonts w:ascii="Times New Roman" w:eastAsia="Times New Roman" w:hAnsi="Times New Roman"/>
          <w:sz w:val="24"/>
          <w:szCs w:val="24"/>
          <w:lang w:eastAsia="ru-RU"/>
        </w:rPr>
        <w:t>разнообразны. Патология чаще односторонняя</w:t>
      </w:r>
      <w:proofErr w:type="gramStart"/>
      <w:r w:rsidR="001760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1760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акже </w:t>
      </w:r>
      <w:r w:rsidRPr="00A75A45">
        <w:rPr>
          <w:rFonts w:ascii="Times New Roman" w:eastAsia="Times New Roman" w:hAnsi="Times New Roman"/>
          <w:sz w:val="24"/>
          <w:szCs w:val="24"/>
          <w:lang w:eastAsia="ru-RU"/>
        </w:rPr>
        <w:t xml:space="preserve">характеризуются отёком и инфильтрацией слизистой оболочки, расширением и инъекцией сосудов, десквамацией эпителия. Характерным клиническим признаком </w:t>
      </w:r>
      <w:r w:rsidR="00176018">
        <w:rPr>
          <w:rFonts w:ascii="Times New Roman" w:eastAsia="Times New Roman" w:hAnsi="Times New Roman"/>
          <w:sz w:val="24"/>
          <w:szCs w:val="24"/>
          <w:lang w:eastAsia="ru-RU"/>
        </w:rPr>
        <w:t xml:space="preserve">ЛМ является </w:t>
      </w:r>
      <w:r w:rsidR="00176018" w:rsidRPr="00176018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 </w:t>
      </w:r>
      <w:proofErr w:type="spellStart"/>
      <w:r w:rsidR="00176018" w:rsidRPr="00176018">
        <w:rPr>
          <w:rFonts w:ascii="Times New Roman" w:eastAsia="Times New Roman" w:hAnsi="Times New Roman"/>
          <w:sz w:val="24"/>
          <w:szCs w:val="24"/>
          <w:lang w:eastAsia="ru-RU"/>
        </w:rPr>
        <w:t>микроларингоскопический</w:t>
      </w:r>
      <w:proofErr w:type="spellEnd"/>
      <w:r w:rsidR="00176018" w:rsidRPr="0017601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признак </w:t>
      </w:r>
      <w:r w:rsidR="0017601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176018" w:rsidRPr="00176018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наличие у всех больных белесоватых налетов или скопления густой мокроты в различных отделах гортани.</w:t>
      </w:r>
    </w:p>
    <w:p w:rsidR="00156490" w:rsidRDefault="00176018" w:rsidP="00176018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</w:t>
      </w:r>
      <w:r w:rsidRPr="00176018">
        <w:rPr>
          <w:rFonts w:ascii="Times New Roman" w:eastAsia="Times New Roman" w:hAnsi="Times New Roman"/>
          <w:sz w:val="24"/>
          <w:szCs w:val="24"/>
          <w:lang w:eastAsia="ru-RU"/>
        </w:rPr>
        <w:t>катаральн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ой форме </w:t>
      </w:r>
      <w:r w:rsidR="00156490">
        <w:rPr>
          <w:rFonts w:ascii="Times New Roman" w:eastAsia="Times New Roman" w:hAnsi="Times New Roman"/>
          <w:sz w:val="24"/>
          <w:szCs w:val="24"/>
          <w:lang w:eastAsia="ru-RU"/>
        </w:rPr>
        <w:t>ЛМ ха</w:t>
      </w:r>
      <w:r w:rsidRPr="00176018">
        <w:rPr>
          <w:rFonts w:ascii="Times New Roman" w:eastAsia="Times New Roman" w:hAnsi="Times New Roman"/>
          <w:sz w:val="24"/>
          <w:szCs w:val="24"/>
          <w:lang w:eastAsia="ru-RU"/>
        </w:rPr>
        <w:t>рактер</w:t>
      </w:r>
      <w:r w:rsidR="00156490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Pr="00176018">
        <w:rPr>
          <w:rFonts w:ascii="Times New Roman" w:eastAsia="Times New Roman" w:hAnsi="Times New Roman"/>
          <w:sz w:val="24"/>
          <w:szCs w:val="24"/>
          <w:lang w:eastAsia="ru-RU"/>
        </w:rPr>
        <w:t xml:space="preserve"> усиление сосудистого рисунка голосовых складок, их гипереми</w:t>
      </w:r>
      <w:r w:rsidR="00156490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176018">
        <w:rPr>
          <w:rFonts w:ascii="Times New Roman" w:eastAsia="Times New Roman" w:hAnsi="Times New Roman"/>
          <w:sz w:val="24"/>
          <w:szCs w:val="24"/>
          <w:lang w:eastAsia="ru-RU"/>
        </w:rPr>
        <w:t>, сухость слизистой оболочки.</w:t>
      </w:r>
      <w:r w:rsidR="0015649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</w:t>
      </w:r>
      <w:r w:rsidR="00156490" w:rsidRPr="00176018">
        <w:rPr>
          <w:rFonts w:ascii="Times New Roman" w:eastAsia="Times New Roman" w:hAnsi="Times New Roman"/>
          <w:sz w:val="24"/>
          <w:szCs w:val="24"/>
          <w:lang w:eastAsia="ru-RU"/>
        </w:rPr>
        <w:t>атрофическо</w:t>
      </w:r>
      <w:r w:rsidR="00156490">
        <w:rPr>
          <w:rFonts w:ascii="Times New Roman" w:eastAsia="Times New Roman" w:hAnsi="Times New Roman"/>
          <w:sz w:val="24"/>
          <w:szCs w:val="24"/>
          <w:lang w:eastAsia="ru-RU"/>
        </w:rPr>
        <w:t>й форме ЛМ</w:t>
      </w:r>
      <w:r w:rsidR="00156490" w:rsidRPr="00176018">
        <w:rPr>
          <w:rFonts w:ascii="Times New Roman" w:eastAsia="Times New Roman" w:hAnsi="Times New Roman"/>
          <w:sz w:val="24"/>
          <w:szCs w:val="24"/>
          <w:lang w:eastAsia="ru-RU"/>
        </w:rPr>
        <w:t xml:space="preserve"> слизистая оболочка голосовых складок выглядит тусклой, возможно наличие вязкой мокроты, отмечается гипотония голосовых складок и </w:t>
      </w:r>
      <w:proofErr w:type="spellStart"/>
      <w:r w:rsidR="00156490" w:rsidRPr="00176018">
        <w:rPr>
          <w:rFonts w:ascii="Times New Roman" w:eastAsia="Times New Roman" w:hAnsi="Times New Roman"/>
          <w:sz w:val="24"/>
          <w:szCs w:val="24"/>
          <w:lang w:eastAsia="ru-RU"/>
        </w:rPr>
        <w:t>несмыкание</w:t>
      </w:r>
      <w:proofErr w:type="spellEnd"/>
      <w:r w:rsidR="00156490">
        <w:rPr>
          <w:rFonts w:ascii="Times New Roman" w:eastAsia="Times New Roman" w:hAnsi="Times New Roman"/>
          <w:sz w:val="24"/>
          <w:szCs w:val="24"/>
          <w:lang w:eastAsia="ru-RU"/>
        </w:rPr>
        <w:t xml:space="preserve"> их </w:t>
      </w:r>
      <w:r w:rsidR="00156490" w:rsidRPr="0017601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фонации. </w:t>
      </w:r>
    </w:p>
    <w:p w:rsidR="00156490" w:rsidRDefault="00176018" w:rsidP="00176018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018">
        <w:rPr>
          <w:rFonts w:ascii="Times New Roman" w:eastAsia="Times New Roman" w:hAnsi="Times New Roman"/>
          <w:sz w:val="24"/>
          <w:szCs w:val="24"/>
          <w:lang w:eastAsia="ru-RU"/>
        </w:rPr>
        <w:t>При гиперпластическо</w:t>
      </w:r>
      <w:r w:rsidR="00156490">
        <w:rPr>
          <w:rFonts w:ascii="Times New Roman" w:eastAsia="Times New Roman" w:hAnsi="Times New Roman"/>
          <w:sz w:val="24"/>
          <w:szCs w:val="24"/>
          <w:lang w:eastAsia="ru-RU"/>
        </w:rPr>
        <w:t xml:space="preserve">й форме ЛМ </w:t>
      </w:r>
      <w:r w:rsidRPr="00176018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отмечается инфильтрация голосовых складок, видны очаги кератоза, гиперемия слизистой оболочки гортани, возможно наличие фибринозных налетов, скопление вязкой или гнойной мокроты. Пахидермия – гиперплазия слизистой оболочки в </w:t>
      </w:r>
      <w:proofErr w:type="spellStart"/>
      <w:r w:rsidRPr="00176018">
        <w:rPr>
          <w:rFonts w:ascii="Times New Roman" w:eastAsia="Times New Roman" w:hAnsi="Times New Roman"/>
          <w:sz w:val="24"/>
          <w:szCs w:val="24"/>
          <w:lang w:eastAsia="ru-RU"/>
        </w:rPr>
        <w:t>межчерпаловидной</w:t>
      </w:r>
      <w:proofErr w:type="spellEnd"/>
      <w:r w:rsidRPr="00176018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области. </w:t>
      </w:r>
    </w:p>
    <w:p w:rsidR="00CA4317" w:rsidRPr="002E40CE" w:rsidRDefault="00CA4317" w:rsidP="00CA4317">
      <w:pPr>
        <w:spacing w:before="80" w:after="40" w:line="360" w:lineRule="auto"/>
        <w:ind w:left="170" w:hanging="170"/>
        <w:outlineLvl w:val="3"/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</w:pPr>
      <w:r w:rsidRPr="002E40CE"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  <w:t>Лабораторные исследования</w:t>
      </w:r>
    </w:p>
    <w:p w:rsidR="00CA4317" w:rsidRPr="007C6758" w:rsidRDefault="00CA4317" w:rsidP="007C675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758">
        <w:rPr>
          <w:rFonts w:ascii="Times New Roman" w:eastAsia="Times New Roman" w:hAnsi="Times New Roman"/>
          <w:sz w:val="24"/>
          <w:szCs w:val="24"/>
          <w:lang w:eastAsia="ru-RU"/>
        </w:rPr>
        <w:t>Комплексное общеклиническое обследование больного хроническим фарингитом и ларингитом</w:t>
      </w:r>
      <w:r w:rsidR="00A75A4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проводят </w:t>
      </w:r>
      <w:r w:rsidRPr="007C6758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выяснения этиологических факторов развития воспалительного процесса и сопутствующей патологии. </w:t>
      </w:r>
    </w:p>
    <w:p w:rsidR="00CA4317" w:rsidRPr="007C6758" w:rsidRDefault="00CA4317" w:rsidP="007C6758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7C675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 всех формах хронического, часто рецидивирующего, ларингита, кроме отечно-полипозного, необходимо бактериологическое и микологическое исследования.</w:t>
      </w:r>
    </w:p>
    <w:p w:rsidR="00CA4317" w:rsidRPr="007C6758" w:rsidRDefault="00CA4317" w:rsidP="000548B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6758">
        <w:rPr>
          <w:rFonts w:ascii="Times New Roman" w:hAnsi="Times New Roman"/>
          <w:sz w:val="24"/>
          <w:szCs w:val="24"/>
        </w:rPr>
        <w:t xml:space="preserve">Грибковое поражение глотки и гортани может быть заподозрено на основании данных </w:t>
      </w:r>
      <w:r w:rsidR="00F07741">
        <w:rPr>
          <w:rFonts w:ascii="Times New Roman" w:hAnsi="Times New Roman"/>
          <w:sz w:val="24"/>
          <w:szCs w:val="24"/>
        </w:rPr>
        <w:t>осмотра</w:t>
      </w:r>
      <w:r w:rsidRPr="007C6758">
        <w:rPr>
          <w:rFonts w:ascii="Times New Roman" w:hAnsi="Times New Roman"/>
          <w:sz w:val="24"/>
          <w:szCs w:val="24"/>
        </w:rPr>
        <w:t>, но решающее значение для постановки правил</w:t>
      </w:r>
      <w:r w:rsidR="000548B2">
        <w:rPr>
          <w:rFonts w:ascii="Times New Roman" w:hAnsi="Times New Roman"/>
          <w:sz w:val="24"/>
          <w:szCs w:val="24"/>
        </w:rPr>
        <w:t>ьного диагноза имеют микологиче</w:t>
      </w:r>
      <w:r w:rsidRPr="007C6758">
        <w:rPr>
          <w:rFonts w:ascii="Times New Roman" w:hAnsi="Times New Roman"/>
          <w:sz w:val="24"/>
          <w:szCs w:val="24"/>
        </w:rPr>
        <w:t>ские лабораторные методы исследования. При этом однократно полученные отрицательные результаты не указывают на отсутствие грибкового заболевания, по</w:t>
      </w:r>
      <w:r w:rsidRPr="007C6758">
        <w:rPr>
          <w:rFonts w:ascii="Times New Roman" w:hAnsi="Times New Roman"/>
          <w:sz w:val="24"/>
          <w:szCs w:val="24"/>
        </w:rPr>
        <w:softHyphen/>
        <w:t xml:space="preserve">этому </w:t>
      </w:r>
      <w:r w:rsidR="00156490">
        <w:rPr>
          <w:rFonts w:ascii="Times New Roman" w:hAnsi="Times New Roman"/>
          <w:sz w:val="24"/>
          <w:szCs w:val="24"/>
        </w:rPr>
        <w:t xml:space="preserve">при выраженных клинических признаках микоза </w:t>
      </w:r>
      <w:r w:rsidRPr="007C6758">
        <w:rPr>
          <w:rFonts w:ascii="Times New Roman" w:hAnsi="Times New Roman"/>
          <w:sz w:val="24"/>
          <w:szCs w:val="24"/>
        </w:rPr>
        <w:t>необходимо произвести повторное исследование патологического отделяемого. И наоборот, единичный рост грибов в посеве не всегда с</w:t>
      </w:r>
      <w:r w:rsidR="000548B2">
        <w:rPr>
          <w:rFonts w:ascii="Times New Roman" w:hAnsi="Times New Roman"/>
          <w:sz w:val="24"/>
          <w:szCs w:val="24"/>
        </w:rPr>
        <w:t>видетельствует о грибковом пато</w:t>
      </w:r>
      <w:r w:rsidRPr="007C6758">
        <w:rPr>
          <w:rFonts w:ascii="Times New Roman" w:hAnsi="Times New Roman"/>
          <w:sz w:val="24"/>
          <w:szCs w:val="24"/>
        </w:rPr>
        <w:t>логическом процессе.</w:t>
      </w:r>
    </w:p>
    <w:p w:rsidR="00CA4317" w:rsidRPr="007C6758" w:rsidRDefault="00CA4317" w:rsidP="000548B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6758">
        <w:rPr>
          <w:rFonts w:ascii="Times New Roman" w:hAnsi="Times New Roman"/>
          <w:sz w:val="24"/>
          <w:szCs w:val="24"/>
        </w:rPr>
        <w:t>При микологичес</w:t>
      </w:r>
      <w:r w:rsidR="000548B2">
        <w:rPr>
          <w:rFonts w:ascii="Times New Roman" w:hAnsi="Times New Roman"/>
          <w:sz w:val="24"/>
          <w:szCs w:val="24"/>
        </w:rPr>
        <w:t>ком исследовании проводятся мик</w:t>
      </w:r>
      <w:r w:rsidRPr="007C6758">
        <w:rPr>
          <w:rFonts w:ascii="Times New Roman" w:hAnsi="Times New Roman"/>
          <w:sz w:val="24"/>
          <w:szCs w:val="24"/>
        </w:rPr>
        <w:t xml:space="preserve">роскопия, а затем посев </w:t>
      </w:r>
      <w:proofErr w:type="gramStart"/>
      <w:r w:rsidRPr="007C6758">
        <w:rPr>
          <w:rFonts w:ascii="Times New Roman" w:hAnsi="Times New Roman"/>
          <w:sz w:val="24"/>
          <w:szCs w:val="24"/>
        </w:rPr>
        <w:t>патологического</w:t>
      </w:r>
      <w:proofErr w:type="gramEnd"/>
      <w:r w:rsidRPr="007C6758">
        <w:rPr>
          <w:rFonts w:ascii="Times New Roman" w:hAnsi="Times New Roman"/>
          <w:sz w:val="24"/>
          <w:szCs w:val="24"/>
        </w:rPr>
        <w:t xml:space="preserve"> отделяемого на питательные среды. Для точной диагностики важен правильный отбор проб патологического материала на исследование. Налеты с поверхности миндалин обычно легко снимаются. Большие, плотные налёты снимают на предметное стекло с помощью ушного пинцета, и, не размазывая, покрывают другим предметным стеклом</w:t>
      </w:r>
      <w:r w:rsidR="000548B2">
        <w:rPr>
          <w:rFonts w:ascii="Times New Roman" w:hAnsi="Times New Roman"/>
          <w:sz w:val="24"/>
          <w:szCs w:val="24"/>
        </w:rPr>
        <w:t>. Скудные налеты удаляют с помо</w:t>
      </w:r>
      <w:r w:rsidRPr="007C6758">
        <w:rPr>
          <w:rFonts w:ascii="Times New Roman" w:hAnsi="Times New Roman"/>
          <w:sz w:val="24"/>
          <w:szCs w:val="24"/>
        </w:rPr>
        <w:t xml:space="preserve">щью ложки </w:t>
      </w:r>
      <w:proofErr w:type="spellStart"/>
      <w:r w:rsidRPr="007C6758">
        <w:rPr>
          <w:rFonts w:ascii="Times New Roman" w:hAnsi="Times New Roman"/>
          <w:sz w:val="24"/>
          <w:szCs w:val="24"/>
        </w:rPr>
        <w:t>Фольк</w:t>
      </w:r>
      <w:r w:rsidR="000548B2">
        <w:rPr>
          <w:rFonts w:ascii="Times New Roman" w:hAnsi="Times New Roman"/>
          <w:sz w:val="24"/>
          <w:szCs w:val="24"/>
        </w:rPr>
        <w:t>мана</w:t>
      </w:r>
      <w:proofErr w:type="spellEnd"/>
      <w:r w:rsidR="000548B2">
        <w:rPr>
          <w:rFonts w:ascii="Times New Roman" w:hAnsi="Times New Roman"/>
          <w:sz w:val="24"/>
          <w:szCs w:val="24"/>
        </w:rPr>
        <w:t xml:space="preserve"> осторожно, чтобы не травми</w:t>
      </w:r>
      <w:r w:rsidRPr="007C6758">
        <w:rPr>
          <w:rFonts w:ascii="Times New Roman" w:hAnsi="Times New Roman"/>
          <w:sz w:val="24"/>
          <w:szCs w:val="24"/>
        </w:rPr>
        <w:t>ровать окружающие ткани.</w:t>
      </w:r>
      <w:r w:rsidR="00156490">
        <w:rPr>
          <w:rFonts w:ascii="Times New Roman" w:hAnsi="Times New Roman"/>
          <w:sz w:val="24"/>
          <w:szCs w:val="24"/>
        </w:rPr>
        <w:t xml:space="preserve"> </w:t>
      </w:r>
      <w:r w:rsidRPr="007C6758">
        <w:rPr>
          <w:rFonts w:ascii="Times New Roman" w:hAnsi="Times New Roman"/>
          <w:sz w:val="24"/>
          <w:szCs w:val="24"/>
        </w:rPr>
        <w:t xml:space="preserve">При кандидозе миндалин важны микроскопические исследования как в </w:t>
      </w:r>
      <w:proofErr w:type="spellStart"/>
      <w:r w:rsidRPr="007C6758">
        <w:rPr>
          <w:rFonts w:ascii="Times New Roman" w:hAnsi="Times New Roman"/>
          <w:sz w:val="24"/>
          <w:szCs w:val="24"/>
        </w:rPr>
        <w:t>нативном</w:t>
      </w:r>
      <w:proofErr w:type="spellEnd"/>
      <w:r w:rsidRPr="007C6758">
        <w:rPr>
          <w:rFonts w:ascii="Times New Roman" w:hAnsi="Times New Roman"/>
          <w:sz w:val="24"/>
          <w:szCs w:val="24"/>
        </w:rPr>
        <w:t>, так и в окрашенном виде. При окраске по Романовскому-</w:t>
      </w:r>
      <w:proofErr w:type="spellStart"/>
      <w:r w:rsidRPr="007C6758">
        <w:rPr>
          <w:rFonts w:ascii="Times New Roman" w:hAnsi="Times New Roman"/>
          <w:sz w:val="24"/>
          <w:szCs w:val="24"/>
        </w:rPr>
        <w:t>Гимзе</w:t>
      </w:r>
      <w:proofErr w:type="spellEnd"/>
      <w:r w:rsidRPr="007C6758">
        <w:rPr>
          <w:rFonts w:ascii="Times New Roman" w:hAnsi="Times New Roman"/>
          <w:sz w:val="24"/>
          <w:szCs w:val="24"/>
        </w:rPr>
        <w:t xml:space="preserve"> выявляются споры дрожжеподобных грибов рода </w:t>
      </w:r>
      <w:r w:rsidRPr="007C6758">
        <w:rPr>
          <w:rFonts w:ascii="Times New Roman" w:hAnsi="Times New Roman"/>
          <w:i/>
          <w:sz w:val="24"/>
          <w:szCs w:val="24"/>
          <w:lang w:val="en-US"/>
        </w:rPr>
        <w:t>Candida</w:t>
      </w:r>
      <w:r w:rsidRPr="007C6758">
        <w:rPr>
          <w:rFonts w:ascii="Times New Roman" w:hAnsi="Times New Roman"/>
          <w:sz w:val="24"/>
          <w:szCs w:val="24"/>
        </w:rPr>
        <w:t xml:space="preserve">. </w:t>
      </w:r>
    </w:p>
    <w:p w:rsidR="00CA4317" w:rsidRPr="007C6758" w:rsidRDefault="00CA4317" w:rsidP="000548B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6758">
        <w:rPr>
          <w:rFonts w:ascii="Times New Roman" w:hAnsi="Times New Roman"/>
          <w:sz w:val="24"/>
          <w:szCs w:val="24"/>
        </w:rPr>
        <w:t>Культуральные</w:t>
      </w:r>
      <w:proofErr w:type="spellEnd"/>
      <w:r w:rsidRPr="007C6758">
        <w:rPr>
          <w:rFonts w:ascii="Times New Roman" w:hAnsi="Times New Roman"/>
          <w:sz w:val="24"/>
          <w:szCs w:val="24"/>
        </w:rPr>
        <w:t xml:space="preserve"> исследования являются одним из важных методов диаг</w:t>
      </w:r>
      <w:r w:rsidR="000548B2">
        <w:rPr>
          <w:rFonts w:ascii="Times New Roman" w:hAnsi="Times New Roman"/>
          <w:sz w:val="24"/>
          <w:szCs w:val="24"/>
        </w:rPr>
        <w:t>ностики кандидозов. Они не толь</w:t>
      </w:r>
      <w:r w:rsidRPr="007C6758">
        <w:rPr>
          <w:rFonts w:ascii="Times New Roman" w:hAnsi="Times New Roman"/>
          <w:sz w:val="24"/>
          <w:szCs w:val="24"/>
        </w:rPr>
        <w:t>ко подтверждают диагноз грибкового заболевания, но и дают возможность</w:t>
      </w:r>
      <w:r w:rsidR="000548B2">
        <w:rPr>
          <w:rFonts w:ascii="Times New Roman" w:hAnsi="Times New Roman"/>
          <w:sz w:val="24"/>
          <w:szCs w:val="24"/>
        </w:rPr>
        <w:t xml:space="preserve"> определить вид возбудителя, су</w:t>
      </w:r>
      <w:r w:rsidRPr="007C6758">
        <w:rPr>
          <w:rFonts w:ascii="Times New Roman" w:hAnsi="Times New Roman"/>
          <w:sz w:val="24"/>
          <w:szCs w:val="24"/>
        </w:rPr>
        <w:t xml:space="preserve">дить об эффективности лечения. </w:t>
      </w:r>
    </w:p>
    <w:p w:rsidR="00CA4317" w:rsidRPr="007C6758" w:rsidRDefault="00CA4317" w:rsidP="000548B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6758">
        <w:rPr>
          <w:rFonts w:ascii="Times New Roman" w:hAnsi="Times New Roman"/>
          <w:sz w:val="24"/>
          <w:szCs w:val="24"/>
        </w:rPr>
        <w:t xml:space="preserve">Помимо этого обязательно выполнение клинического анализа крови, мочи, определение уровня сахара крови, ВИЧ, </w:t>
      </w:r>
      <w:r w:rsidRPr="007C6758">
        <w:rPr>
          <w:rFonts w:ascii="Times New Roman" w:hAnsi="Times New Roman"/>
          <w:sz w:val="24"/>
          <w:szCs w:val="24"/>
          <w:lang w:val="en-US"/>
        </w:rPr>
        <w:t>RW</w:t>
      </w:r>
      <w:r w:rsidRPr="007C6758">
        <w:rPr>
          <w:rFonts w:ascii="Times New Roman" w:hAnsi="Times New Roman"/>
          <w:sz w:val="24"/>
          <w:szCs w:val="24"/>
        </w:rPr>
        <w:t xml:space="preserve">, </w:t>
      </w:r>
      <w:r w:rsidRPr="007C6758">
        <w:rPr>
          <w:rFonts w:ascii="Times New Roman" w:hAnsi="Times New Roman"/>
          <w:sz w:val="24"/>
          <w:szCs w:val="24"/>
          <w:lang w:val="en-US"/>
        </w:rPr>
        <w:t>HBs</w:t>
      </w:r>
      <w:r w:rsidRPr="007C6758">
        <w:rPr>
          <w:rFonts w:ascii="Times New Roman" w:hAnsi="Times New Roman"/>
          <w:sz w:val="24"/>
          <w:szCs w:val="24"/>
        </w:rPr>
        <w:t xml:space="preserve">, </w:t>
      </w:r>
      <w:r w:rsidRPr="007C6758">
        <w:rPr>
          <w:rFonts w:ascii="Times New Roman" w:hAnsi="Times New Roman"/>
          <w:sz w:val="24"/>
          <w:szCs w:val="24"/>
          <w:lang w:val="en-US"/>
        </w:rPr>
        <w:t>HCV</w:t>
      </w:r>
      <w:r w:rsidRPr="007C67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6758">
        <w:rPr>
          <w:rFonts w:ascii="Times New Roman" w:hAnsi="Times New Roman"/>
          <w:sz w:val="24"/>
          <w:szCs w:val="24"/>
        </w:rPr>
        <w:t>иммунограмма</w:t>
      </w:r>
      <w:proofErr w:type="spellEnd"/>
      <w:r w:rsidR="00954521">
        <w:rPr>
          <w:rFonts w:ascii="Times New Roman" w:hAnsi="Times New Roman"/>
          <w:sz w:val="24"/>
          <w:szCs w:val="24"/>
        </w:rPr>
        <w:t>.</w:t>
      </w:r>
    </w:p>
    <w:p w:rsidR="00CA4317" w:rsidRPr="007C6758" w:rsidRDefault="00CA4317" w:rsidP="000548B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6758">
        <w:rPr>
          <w:rFonts w:ascii="Times New Roman" w:hAnsi="Times New Roman"/>
          <w:sz w:val="24"/>
          <w:szCs w:val="24"/>
        </w:rPr>
        <w:t>Таким образом</w:t>
      </w:r>
      <w:r w:rsidR="002F6CE0">
        <w:rPr>
          <w:rFonts w:ascii="Times New Roman" w:hAnsi="Times New Roman"/>
          <w:sz w:val="24"/>
          <w:szCs w:val="24"/>
        </w:rPr>
        <w:t>,</w:t>
      </w:r>
      <w:r w:rsidRPr="007C6758">
        <w:rPr>
          <w:rFonts w:ascii="Times New Roman" w:hAnsi="Times New Roman"/>
          <w:sz w:val="24"/>
          <w:szCs w:val="24"/>
        </w:rPr>
        <w:t xml:space="preserve"> диагноз грибкового поражения глотки</w:t>
      </w:r>
      <w:r w:rsidR="007C6758" w:rsidRPr="007C6758">
        <w:rPr>
          <w:rFonts w:ascii="Times New Roman" w:hAnsi="Times New Roman"/>
          <w:sz w:val="24"/>
          <w:szCs w:val="24"/>
        </w:rPr>
        <w:t xml:space="preserve"> и гортани</w:t>
      </w:r>
      <w:r w:rsidRPr="007C6758">
        <w:rPr>
          <w:rFonts w:ascii="Times New Roman" w:hAnsi="Times New Roman"/>
          <w:sz w:val="24"/>
          <w:szCs w:val="24"/>
        </w:rPr>
        <w:t xml:space="preserve"> ставится на основании:</w:t>
      </w:r>
    </w:p>
    <w:p w:rsidR="00CA4317" w:rsidRPr="007C6758" w:rsidRDefault="00CA4317" w:rsidP="007C6758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7C6758">
        <w:rPr>
          <w:rFonts w:ascii="Times New Roman" w:hAnsi="Times New Roman"/>
          <w:sz w:val="24"/>
          <w:szCs w:val="24"/>
        </w:rPr>
        <w:t>-клинических данных,</w:t>
      </w:r>
    </w:p>
    <w:p w:rsidR="00CA4317" w:rsidRPr="007C6758" w:rsidRDefault="00CA4317" w:rsidP="007C6758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7C6758">
        <w:rPr>
          <w:rFonts w:ascii="Times New Roman" w:hAnsi="Times New Roman"/>
          <w:sz w:val="24"/>
          <w:szCs w:val="24"/>
        </w:rPr>
        <w:t>-выявления грибов при микроскопии мазков со слизистой оболочки,</w:t>
      </w:r>
    </w:p>
    <w:p w:rsidR="00CA4317" w:rsidRPr="007C6758" w:rsidRDefault="00CA4317" w:rsidP="007C6758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7C6758">
        <w:rPr>
          <w:rFonts w:ascii="Times New Roman" w:hAnsi="Times New Roman"/>
          <w:sz w:val="24"/>
          <w:szCs w:val="24"/>
        </w:rPr>
        <w:t>-положительных результатов при посевах на элективные питательные среды.</w:t>
      </w:r>
    </w:p>
    <w:p w:rsidR="00F6435C" w:rsidRDefault="00F6435C" w:rsidP="002E40CE">
      <w:pPr>
        <w:spacing w:before="80" w:after="40" w:line="240" w:lineRule="auto"/>
        <w:ind w:left="170" w:hanging="170"/>
        <w:outlineLvl w:val="3"/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</w:pPr>
    </w:p>
    <w:p w:rsidR="002E40CE" w:rsidRPr="002E40CE" w:rsidRDefault="002E40CE" w:rsidP="002E40CE">
      <w:pPr>
        <w:spacing w:before="80" w:after="40" w:line="240" w:lineRule="auto"/>
        <w:ind w:left="170" w:hanging="170"/>
        <w:outlineLvl w:val="3"/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</w:pPr>
      <w:r w:rsidRPr="002E40CE"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  <w:t>Инструментальные исследования</w:t>
      </w:r>
    </w:p>
    <w:p w:rsidR="007C6758" w:rsidRDefault="007C6758" w:rsidP="007C6758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 xml:space="preserve">Осмотр глотки желательно производить при помощи увеличивающей оптической техники. </w:t>
      </w:r>
      <w:proofErr w:type="gramStart"/>
      <w:r w:rsidRPr="000405B2">
        <w:rPr>
          <w:rFonts w:ascii="Times New Roman" w:hAnsi="Times New Roman"/>
          <w:sz w:val="24"/>
        </w:rPr>
        <w:t xml:space="preserve">Специфическими признаками клинической картины ФМ являются – налёты белого цвета, творожистого вида, снимающиеся с обнажением ярко-красного основания, </w:t>
      </w:r>
      <w:r w:rsidRPr="000405B2">
        <w:rPr>
          <w:rFonts w:ascii="Times New Roman" w:hAnsi="Times New Roman"/>
          <w:sz w:val="24"/>
        </w:rPr>
        <w:lastRenderedPageBreak/>
        <w:t xml:space="preserve">иногда с кровоточащей поверхностью при псевдомембранозной форме поражения; эритема с гладкой «лакированной» поверхностью, при этом наблюдается болезненность, жжение, сухость в полости рта при </w:t>
      </w:r>
      <w:proofErr w:type="spellStart"/>
      <w:r w:rsidRPr="000405B2">
        <w:rPr>
          <w:rFonts w:ascii="Times New Roman" w:hAnsi="Times New Roman"/>
          <w:sz w:val="24"/>
        </w:rPr>
        <w:t>эритематозной</w:t>
      </w:r>
      <w:proofErr w:type="spellEnd"/>
      <w:r w:rsidRPr="000405B2">
        <w:rPr>
          <w:rFonts w:ascii="Times New Roman" w:hAnsi="Times New Roman"/>
          <w:sz w:val="24"/>
        </w:rPr>
        <w:t xml:space="preserve"> (катаральной) форме ФМ; белые пятна и бляшки, трудно отделимые от подлежащего эпителия при </w:t>
      </w:r>
      <w:proofErr w:type="spellStart"/>
      <w:r w:rsidRPr="000405B2">
        <w:rPr>
          <w:rFonts w:ascii="Times New Roman" w:hAnsi="Times New Roman"/>
          <w:sz w:val="24"/>
        </w:rPr>
        <w:t>гиперпластичекой</w:t>
      </w:r>
      <w:proofErr w:type="spellEnd"/>
      <w:r w:rsidRPr="000405B2">
        <w:rPr>
          <w:rFonts w:ascii="Times New Roman" w:hAnsi="Times New Roman"/>
          <w:sz w:val="24"/>
        </w:rPr>
        <w:t xml:space="preserve"> форме;</w:t>
      </w:r>
      <w:proofErr w:type="gramEnd"/>
      <w:r w:rsidRPr="000405B2">
        <w:rPr>
          <w:rFonts w:ascii="Times New Roman" w:hAnsi="Times New Roman"/>
          <w:sz w:val="24"/>
        </w:rPr>
        <w:t xml:space="preserve"> изъязвления и налёт фибрина при эрозивно-</w:t>
      </w:r>
      <w:r w:rsidR="000548B2">
        <w:rPr>
          <w:rFonts w:ascii="Times New Roman" w:hAnsi="Times New Roman"/>
          <w:sz w:val="24"/>
        </w:rPr>
        <w:t xml:space="preserve">язвенной форме </w:t>
      </w:r>
      <w:r w:rsidR="000548B2" w:rsidRPr="000548B2">
        <w:rPr>
          <w:rFonts w:ascii="Times New Roman" w:eastAsia="Times New Roman" w:hAnsi="Times New Roman"/>
          <w:b/>
          <w:sz w:val="24"/>
          <w:szCs w:val="24"/>
          <w:lang w:eastAsia="ru-RU"/>
        </w:rPr>
        <w:t>(у</w:t>
      </w:r>
      <w:r w:rsidR="00954521" w:rsidRPr="000548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ровень доказательности </w:t>
      </w:r>
      <w:r w:rsidR="00954521" w:rsidRPr="000548B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="00954521" w:rsidRPr="000548B2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="000548B2" w:rsidRPr="000548B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2E40CE" w:rsidRDefault="002E40CE" w:rsidP="007C6758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0CE">
        <w:rPr>
          <w:rFonts w:ascii="Times New Roman" w:eastAsia="Times New Roman" w:hAnsi="Times New Roman"/>
          <w:sz w:val="24"/>
          <w:szCs w:val="24"/>
          <w:lang w:eastAsia="ru-RU"/>
        </w:rPr>
        <w:t>Основным методом диагностики ларингита является ларингоскопия.</w:t>
      </w:r>
      <w:r w:rsidR="00CB020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этом абсолютное предпочтение следует отдавать проведению </w:t>
      </w:r>
      <w:proofErr w:type="spellStart"/>
      <w:r w:rsidR="00CB0200">
        <w:rPr>
          <w:rFonts w:ascii="Times New Roman" w:eastAsia="Times New Roman" w:hAnsi="Times New Roman"/>
          <w:sz w:val="24"/>
          <w:szCs w:val="24"/>
          <w:lang w:eastAsia="ru-RU"/>
        </w:rPr>
        <w:t>микроларингоскопии</w:t>
      </w:r>
      <w:proofErr w:type="spellEnd"/>
      <w:r w:rsidR="00CB0200">
        <w:rPr>
          <w:rFonts w:ascii="Times New Roman" w:eastAsia="Times New Roman" w:hAnsi="Times New Roman"/>
          <w:sz w:val="24"/>
          <w:szCs w:val="24"/>
          <w:lang w:eastAsia="ru-RU"/>
        </w:rPr>
        <w:t>, которая может быть осуществлена с помощью непрямого осмотра гортани с использованием микроскопов и бинокулярных луп, применения эндоскопической</w:t>
      </w:r>
      <w:r w:rsidR="005D2448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техники</w:t>
      </w:r>
      <w:r w:rsidR="00CB0200">
        <w:rPr>
          <w:rFonts w:ascii="Times New Roman" w:eastAsia="Times New Roman" w:hAnsi="Times New Roman"/>
          <w:sz w:val="24"/>
          <w:szCs w:val="24"/>
          <w:lang w:eastAsia="ru-RU"/>
        </w:rPr>
        <w:t>. Оптимально, если осмотр будет зап</w:t>
      </w:r>
      <w:r w:rsidR="005D2448">
        <w:rPr>
          <w:rFonts w:ascii="Times New Roman" w:eastAsia="Times New Roman" w:hAnsi="Times New Roman"/>
          <w:sz w:val="24"/>
          <w:szCs w:val="24"/>
          <w:lang w:eastAsia="ru-RU"/>
        </w:rPr>
        <w:t xml:space="preserve">исан на </w:t>
      </w:r>
      <w:proofErr w:type="spellStart"/>
      <w:r w:rsidR="005D2448">
        <w:rPr>
          <w:rFonts w:ascii="Times New Roman" w:eastAsia="Times New Roman" w:hAnsi="Times New Roman"/>
          <w:sz w:val="24"/>
          <w:szCs w:val="24"/>
          <w:lang w:eastAsia="ru-RU"/>
        </w:rPr>
        <w:t>видео</w:t>
      </w:r>
      <w:r w:rsidR="00CB0200">
        <w:rPr>
          <w:rFonts w:ascii="Times New Roman" w:eastAsia="Times New Roman" w:hAnsi="Times New Roman"/>
          <w:sz w:val="24"/>
          <w:szCs w:val="24"/>
          <w:lang w:eastAsia="ru-RU"/>
        </w:rPr>
        <w:t>носитель</w:t>
      </w:r>
      <w:proofErr w:type="spellEnd"/>
      <w:r w:rsidR="00CB0200">
        <w:rPr>
          <w:rFonts w:ascii="Times New Roman" w:eastAsia="Times New Roman" w:hAnsi="Times New Roman"/>
          <w:sz w:val="24"/>
          <w:szCs w:val="24"/>
          <w:lang w:eastAsia="ru-RU"/>
        </w:rPr>
        <w:t xml:space="preserve">, так как это даст возможность осуществлять полноценное наблюдение за пациентом </w:t>
      </w:r>
      <w:r w:rsidR="007C6758">
        <w:rPr>
          <w:rFonts w:ascii="Times New Roman" w:eastAsia="Times New Roman" w:hAnsi="Times New Roman"/>
          <w:sz w:val="24"/>
          <w:szCs w:val="24"/>
          <w:lang w:eastAsia="ru-RU"/>
        </w:rPr>
        <w:t>в процессе лечения</w:t>
      </w:r>
      <w:r w:rsidR="00CB0200">
        <w:rPr>
          <w:rFonts w:ascii="Times New Roman" w:eastAsia="Times New Roman" w:hAnsi="Times New Roman"/>
          <w:sz w:val="24"/>
          <w:szCs w:val="24"/>
          <w:lang w:eastAsia="ru-RU"/>
        </w:rPr>
        <w:t xml:space="preserve">. Если возможности </w:t>
      </w:r>
      <w:proofErr w:type="gramStart"/>
      <w:r w:rsidR="00CB020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провести </w:t>
      </w:r>
      <w:proofErr w:type="spellStart"/>
      <w:r w:rsidR="00CB0200">
        <w:rPr>
          <w:rFonts w:ascii="Times New Roman" w:eastAsia="Times New Roman" w:hAnsi="Times New Roman"/>
          <w:sz w:val="24"/>
          <w:szCs w:val="24"/>
          <w:lang w:eastAsia="ru-RU"/>
        </w:rPr>
        <w:t>микроларингоскопию</w:t>
      </w:r>
      <w:proofErr w:type="spellEnd"/>
      <w:r w:rsidR="00CB0200">
        <w:rPr>
          <w:rFonts w:ascii="Times New Roman" w:eastAsia="Times New Roman" w:hAnsi="Times New Roman"/>
          <w:sz w:val="24"/>
          <w:szCs w:val="24"/>
          <w:lang w:eastAsia="ru-RU"/>
        </w:rPr>
        <w:t xml:space="preserve"> нет, пациента следует отправлять на консультацию в те учреждения, где этот способ диагностики существует</w:t>
      </w:r>
      <w:proofErr w:type="gramEnd"/>
      <w:r w:rsidR="00CB02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06B9" w:rsidRDefault="00B809C4" w:rsidP="00B809C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9C4">
        <w:rPr>
          <w:rFonts w:ascii="Times New Roman" w:hAnsi="Times New Roman"/>
          <w:sz w:val="24"/>
          <w:szCs w:val="24"/>
        </w:rPr>
        <w:t xml:space="preserve">При всех формах </w:t>
      </w:r>
      <w:proofErr w:type="spellStart"/>
      <w:r w:rsidRPr="00B809C4">
        <w:rPr>
          <w:rFonts w:ascii="Times New Roman" w:hAnsi="Times New Roman"/>
          <w:sz w:val="24"/>
          <w:szCs w:val="24"/>
        </w:rPr>
        <w:t>ларингомикоза</w:t>
      </w:r>
      <w:proofErr w:type="spellEnd"/>
      <w:r w:rsidRPr="00B809C4">
        <w:rPr>
          <w:rFonts w:ascii="Times New Roman" w:hAnsi="Times New Roman"/>
          <w:sz w:val="24"/>
          <w:szCs w:val="24"/>
        </w:rPr>
        <w:t xml:space="preserve"> отмечен общий  </w:t>
      </w:r>
      <w:proofErr w:type="spellStart"/>
      <w:r w:rsidRPr="00B809C4">
        <w:rPr>
          <w:rFonts w:ascii="Times New Roman" w:hAnsi="Times New Roman"/>
          <w:sz w:val="24"/>
          <w:szCs w:val="24"/>
        </w:rPr>
        <w:t>микроларингоскопический</w:t>
      </w:r>
      <w:proofErr w:type="spellEnd"/>
      <w:r w:rsidRPr="00B809C4">
        <w:rPr>
          <w:rFonts w:ascii="Times New Roman" w:hAnsi="Times New Roman"/>
          <w:sz w:val="24"/>
          <w:szCs w:val="24"/>
        </w:rPr>
        <w:t xml:space="preserve"> признак - наличие у всех больных белесоватых налетов или скопления густой мокроты в различных отделах гортани.</w:t>
      </w:r>
      <w:r w:rsidR="00310CE2" w:rsidRPr="00310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06B9">
        <w:rPr>
          <w:rFonts w:ascii="Times New Roman" w:eastAsia="Times New Roman" w:hAnsi="Times New Roman"/>
          <w:sz w:val="24"/>
          <w:szCs w:val="24"/>
          <w:lang w:eastAsia="ru-RU"/>
        </w:rPr>
        <w:t xml:space="preserve">Диагноз </w:t>
      </w:r>
      <w:proofErr w:type="spellStart"/>
      <w:r w:rsidR="009906B9">
        <w:rPr>
          <w:rFonts w:ascii="Times New Roman" w:eastAsia="Times New Roman" w:hAnsi="Times New Roman"/>
          <w:sz w:val="24"/>
          <w:szCs w:val="24"/>
          <w:lang w:eastAsia="ru-RU"/>
        </w:rPr>
        <w:t>ларингомикоз</w:t>
      </w:r>
      <w:proofErr w:type="spellEnd"/>
      <w:r w:rsidR="009906B9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поставлен только после верификации возбудителя.</w:t>
      </w:r>
    </w:p>
    <w:p w:rsidR="002E40CE" w:rsidRPr="002E40CE" w:rsidRDefault="002E40CE" w:rsidP="002E40CE">
      <w:pPr>
        <w:spacing w:before="80" w:after="40" w:line="240" w:lineRule="auto"/>
        <w:ind w:left="170" w:hanging="170"/>
        <w:outlineLvl w:val="3"/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</w:pPr>
      <w:r w:rsidRPr="002E40CE"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  <w:t>Дифференциальная диагностика</w:t>
      </w:r>
    </w:p>
    <w:p w:rsidR="00BD5DBD" w:rsidRPr="00BC2BC5" w:rsidRDefault="00BD5DBD" w:rsidP="00BC2BC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2BC5">
        <w:rPr>
          <w:rFonts w:ascii="Times New Roman" w:hAnsi="Times New Roman"/>
          <w:sz w:val="24"/>
          <w:szCs w:val="24"/>
        </w:rPr>
        <w:t>Дифференциальную диагностику</w:t>
      </w:r>
      <w:r w:rsidR="00BC2BC5" w:rsidRPr="00BC2BC5">
        <w:rPr>
          <w:rFonts w:ascii="Times New Roman" w:hAnsi="Times New Roman"/>
          <w:sz w:val="24"/>
          <w:szCs w:val="24"/>
        </w:rPr>
        <w:t xml:space="preserve"> ФМ</w:t>
      </w:r>
      <w:r w:rsidRPr="00BC2BC5">
        <w:rPr>
          <w:rFonts w:ascii="Times New Roman" w:hAnsi="Times New Roman"/>
          <w:sz w:val="24"/>
          <w:szCs w:val="24"/>
        </w:rPr>
        <w:t xml:space="preserve"> необходимо проводить с бактериальным фарингитом и тонзиллитом, </w:t>
      </w:r>
      <w:proofErr w:type="spellStart"/>
      <w:r w:rsidR="00BC2BC5" w:rsidRPr="00BC2BC5">
        <w:rPr>
          <w:rFonts w:ascii="Times New Roman" w:hAnsi="Times New Roman"/>
          <w:color w:val="000000"/>
          <w:sz w:val="24"/>
          <w:szCs w:val="24"/>
        </w:rPr>
        <w:t>л</w:t>
      </w:r>
      <w:r w:rsidRPr="00BC2BC5">
        <w:rPr>
          <w:rFonts w:ascii="Times New Roman" w:hAnsi="Times New Roman"/>
          <w:color w:val="000000"/>
          <w:sz w:val="24"/>
          <w:szCs w:val="24"/>
        </w:rPr>
        <w:t>ептотрихозом</w:t>
      </w:r>
      <w:proofErr w:type="spellEnd"/>
      <w:r w:rsidRPr="00BC2BC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C2BC5" w:rsidRPr="00BC2BC5">
        <w:rPr>
          <w:rFonts w:ascii="Times New Roman" w:hAnsi="Times New Roman"/>
          <w:color w:val="000000"/>
          <w:sz w:val="24"/>
          <w:szCs w:val="24"/>
        </w:rPr>
        <w:t>лейкоплакией</w:t>
      </w:r>
      <w:proofErr w:type="spellEnd"/>
      <w:r w:rsidR="00BC2BC5" w:rsidRPr="00BC2BC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C2BC5" w:rsidRPr="00BC2BC5">
        <w:rPr>
          <w:rFonts w:ascii="Times New Roman" w:hAnsi="Times New Roman"/>
          <w:sz w:val="24"/>
          <w:szCs w:val="24"/>
        </w:rPr>
        <w:t xml:space="preserve"> к</w:t>
      </w:r>
      <w:r w:rsidR="00BC2BC5" w:rsidRPr="00BC2BC5">
        <w:rPr>
          <w:rFonts w:ascii="Times New Roman" w:hAnsi="Times New Roman"/>
          <w:bCs/>
          <w:color w:val="000000"/>
          <w:sz w:val="24"/>
          <w:szCs w:val="24"/>
        </w:rPr>
        <w:t xml:space="preserve">серостомией слизистой оболочки глотки, </w:t>
      </w:r>
      <w:r w:rsidR="00BC2BC5" w:rsidRPr="00BC2BC5">
        <w:rPr>
          <w:rFonts w:ascii="Times New Roman" w:hAnsi="Times New Roman"/>
          <w:sz w:val="24"/>
          <w:szCs w:val="24"/>
        </w:rPr>
        <w:t>к</w:t>
      </w:r>
      <w:r w:rsidR="00BC2BC5" w:rsidRPr="00BC2BC5">
        <w:rPr>
          <w:rFonts w:ascii="Times New Roman" w:hAnsi="Times New Roman"/>
          <w:color w:val="000000"/>
          <w:sz w:val="24"/>
          <w:szCs w:val="24"/>
        </w:rPr>
        <w:t xml:space="preserve">расным плоским лишаём, </w:t>
      </w:r>
      <w:r w:rsidRPr="00BC2BC5">
        <w:rPr>
          <w:rFonts w:ascii="Times New Roman" w:hAnsi="Times New Roman"/>
          <w:sz w:val="24"/>
          <w:szCs w:val="24"/>
        </w:rPr>
        <w:t xml:space="preserve">скарлатиной, дифтерией, туберкулёзом, сифилисом, ангинозной формой инфекционного мононуклеоза, </w:t>
      </w:r>
      <w:proofErr w:type="spellStart"/>
      <w:r w:rsidRPr="00BC2BC5">
        <w:rPr>
          <w:rFonts w:ascii="Times New Roman" w:hAnsi="Times New Roman"/>
          <w:sz w:val="24"/>
          <w:szCs w:val="24"/>
        </w:rPr>
        <w:t>фузоспирохетозом</w:t>
      </w:r>
      <w:proofErr w:type="spellEnd"/>
      <w:r w:rsidRPr="00BC2BC5">
        <w:rPr>
          <w:rFonts w:ascii="Times New Roman" w:hAnsi="Times New Roman"/>
          <w:sz w:val="24"/>
          <w:szCs w:val="24"/>
        </w:rPr>
        <w:t xml:space="preserve"> глотки (</w:t>
      </w:r>
      <w:r w:rsidR="00BC2BC5" w:rsidRPr="00BC2BC5">
        <w:rPr>
          <w:rFonts w:ascii="Times New Roman" w:hAnsi="Times New Roman"/>
          <w:sz w:val="24"/>
          <w:szCs w:val="24"/>
        </w:rPr>
        <w:t>а</w:t>
      </w:r>
      <w:r w:rsidRPr="00BC2BC5">
        <w:rPr>
          <w:rFonts w:ascii="Times New Roman" w:hAnsi="Times New Roman"/>
          <w:sz w:val="24"/>
          <w:szCs w:val="24"/>
        </w:rPr>
        <w:t>нгин</w:t>
      </w:r>
      <w:r w:rsidR="00BC2BC5" w:rsidRPr="00BC2BC5">
        <w:rPr>
          <w:rFonts w:ascii="Times New Roman" w:hAnsi="Times New Roman"/>
          <w:sz w:val="24"/>
          <w:szCs w:val="24"/>
        </w:rPr>
        <w:t>ой</w:t>
      </w:r>
      <w:r w:rsidRPr="00BC2BC5">
        <w:rPr>
          <w:rFonts w:ascii="Times New Roman" w:hAnsi="Times New Roman"/>
          <w:sz w:val="24"/>
          <w:szCs w:val="24"/>
        </w:rPr>
        <w:t xml:space="preserve"> Симановского-</w:t>
      </w:r>
      <w:proofErr w:type="spellStart"/>
      <w:r w:rsidRPr="00BC2BC5">
        <w:rPr>
          <w:rFonts w:ascii="Times New Roman" w:hAnsi="Times New Roman"/>
          <w:sz w:val="24"/>
          <w:szCs w:val="24"/>
        </w:rPr>
        <w:t>Плаута</w:t>
      </w:r>
      <w:proofErr w:type="spellEnd"/>
      <w:r w:rsidRPr="00BC2BC5">
        <w:rPr>
          <w:rFonts w:ascii="Times New Roman" w:hAnsi="Times New Roman"/>
          <w:sz w:val="24"/>
          <w:szCs w:val="24"/>
        </w:rPr>
        <w:t>-</w:t>
      </w:r>
      <w:proofErr w:type="spellStart"/>
      <w:r w:rsidRPr="00BC2BC5">
        <w:rPr>
          <w:rFonts w:ascii="Times New Roman" w:hAnsi="Times New Roman"/>
          <w:sz w:val="24"/>
          <w:szCs w:val="24"/>
        </w:rPr>
        <w:t>Венсана-Раухфуса</w:t>
      </w:r>
      <w:proofErr w:type="spellEnd"/>
      <w:r w:rsidRPr="00BC2BC5">
        <w:rPr>
          <w:rFonts w:ascii="Times New Roman" w:hAnsi="Times New Roman"/>
          <w:sz w:val="24"/>
          <w:szCs w:val="24"/>
        </w:rPr>
        <w:t xml:space="preserve">), истинной (вульгарной) пузырчаткой,  </w:t>
      </w:r>
      <w:r w:rsidRPr="00BC2BC5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="00BC2BC5" w:rsidRPr="00BC2BC5">
        <w:rPr>
          <w:rFonts w:ascii="Times New Roman" w:hAnsi="Times New Roman"/>
          <w:color w:val="000000"/>
          <w:sz w:val="24"/>
          <w:szCs w:val="24"/>
        </w:rPr>
        <w:t>г</w:t>
      </w:r>
      <w:r w:rsidR="00BC2BC5" w:rsidRPr="00BC2BC5">
        <w:rPr>
          <w:rFonts w:ascii="Times New Roman" w:hAnsi="Times New Roman"/>
          <w:bCs/>
          <w:sz w:val="24"/>
          <w:szCs w:val="24"/>
        </w:rPr>
        <w:t>ранулематозом</w:t>
      </w:r>
      <w:proofErr w:type="spellEnd"/>
      <w:r w:rsidR="00BC2BC5" w:rsidRPr="00BC2BC5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="00BC2BC5" w:rsidRPr="00BC2BC5">
        <w:rPr>
          <w:rFonts w:ascii="Times New Roman" w:hAnsi="Times New Roman"/>
          <w:bCs/>
          <w:sz w:val="24"/>
          <w:szCs w:val="24"/>
        </w:rPr>
        <w:t>Вегенера</w:t>
      </w:r>
      <w:proofErr w:type="spellEnd"/>
      <w:r w:rsidR="00BC2BC5" w:rsidRPr="00BC2BC5">
        <w:rPr>
          <w:rFonts w:ascii="Times New Roman" w:hAnsi="Times New Roman"/>
          <w:bCs/>
          <w:sz w:val="24"/>
          <w:szCs w:val="24"/>
        </w:rPr>
        <w:t xml:space="preserve">, </w:t>
      </w:r>
      <w:r w:rsidR="00BC2BC5" w:rsidRPr="00BC2BC5">
        <w:rPr>
          <w:rFonts w:ascii="Times New Roman" w:hAnsi="Times New Roman"/>
          <w:sz w:val="24"/>
          <w:szCs w:val="24"/>
        </w:rPr>
        <w:t xml:space="preserve">  </w:t>
      </w:r>
      <w:r w:rsidRPr="00BC2BC5">
        <w:rPr>
          <w:rFonts w:ascii="Times New Roman" w:hAnsi="Times New Roman"/>
          <w:sz w:val="24"/>
          <w:szCs w:val="24"/>
        </w:rPr>
        <w:t>злокачественными новообразованиями</w:t>
      </w:r>
      <w:r w:rsidR="00BC2BC5" w:rsidRPr="00BC2BC5">
        <w:rPr>
          <w:rFonts w:ascii="Times New Roman" w:hAnsi="Times New Roman"/>
          <w:sz w:val="24"/>
          <w:szCs w:val="24"/>
        </w:rPr>
        <w:t xml:space="preserve">, неврозами глотки. </w:t>
      </w:r>
    </w:p>
    <w:p w:rsidR="00BC2BC5" w:rsidRPr="00BC2BC5" w:rsidRDefault="002E40CE" w:rsidP="00BC2BC5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C2BC5">
        <w:rPr>
          <w:rFonts w:ascii="Times New Roman" w:eastAsia="Times New Roman" w:hAnsi="Times New Roman"/>
          <w:sz w:val="24"/>
          <w:szCs w:val="24"/>
          <w:lang w:eastAsia="ru-RU"/>
        </w:rPr>
        <w:t xml:space="preserve">Дифференциальная диагностика </w:t>
      </w:r>
      <w:r w:rsidR="00BC2BC5" w:rsidRPr="00BC2BC5">
        <w:rPr>
          <w:rFonts w:ascii="Times New Roman" w:eastAsia="Times New Roman" w:hAnsi="Times New Roman"/>
          <w:sz w:val="24"/>
          <w:szCs w:val="24"/>
          <w:lang w:eastAsia="ru-RU"/>
        </w:rPr>
        <w:t xml:space="preserve">ЛМ </w:t>
      </w:r>
      <w:r w:rsidRPr="00BC2BC5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с раком</w:t>
      </w:r>
      <w:r w:rsidR="00BC2BC5" w:rsidRPr="00BC2BC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гортани, </w:t>
      </w:r>
      <w:r w:rsidRPr="00BC2BC5">
        <w:rPr>
          <w:rFonts w:ascii="Times New Roman" w:eastAsia="Times New Roman" w:hAnsi="Times New Roman"/>
          <w:sz w:val="24"/>
          <w:szCs w:val="24"/>
          <w:lang w:eastAsia="ru-RU"/>
        </w:rPr>
        <w:t>туберкулезом</w:t>
      </w:r>
      <w:r w:rsidR="00BC2BC5" w:rsidRPr="00BC2BC5">
        <w:rPr>
          <w:rFonts w:ascii="Times New Roman" w:eastAsia="Times New Roman" w:hAnsi="Times New Roman"/>
          <w:sz w:val="24"/>
          <w:szCs w:val="24"/>
          <w:lang w:eastAsia="ru-RU"/>
        </w:rPr>
        <w:t xml:space="preserve"> и сифилисом</w:t>
      </w:r>
      <w:r w:rsidRPr="00BC2BC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гортани</w:t>
      </w:r>
      <w:r w:rsidR="00BC2BC5" w:rsidRPr="00BC2BC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BC2BC5" w:rsidRPr="00F6435C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F6435C">
        <w:rPr>
          <w:rFonts w:ascii="Times New Roman" w:eastAsia="Times New Roman" w:hAnsi="Times New Roman"/>
          <w:sz w:val="24"/>
          <w:szCs w:val="24"/>
          <w:lang w:eastAsia="ru-RU"/>
        </w:rPr>
        <w:t>ранулематоз</w:t>
      </w:r>
      <w:r w:rsidR="00BC2BC5" w:rsidRPr="00F6435C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proofErr w:type="spellEnd"/>
      <w:r w:rsidRPr="00F643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6435C">
        <w:rPr>
          <w:rFonts w:ascii="Times New Roman" w:eastAsia="Times New Roman" w:hAnsi="Times New Roman"/>
          <w:sz w:val="24"/>
          <w:szCs w:val="24"/>
          <w:lang w:eastAsia="ru-RU"/>
        </w:rPr>
        <w:t>Вегенера</w:t>
      </w:r>
      <w:proofErr w:type="spellEnd"/>
      <w:r w:rsidR="00BC2BC5" w:rsidRPr="00F6435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6435C">
        <w:rPr>
          <w:rFonts w:ascii="Times New Roman" w:eastAsia="Times New Roman" w:hAnsi="Times New Roman"/>
          <w:sz w:val="24"/>
          <w:szCs w:val="24"/>
          <w:lang w:eastAsia="ru-RU"/>
        </w:rPr>
        <w:t>склером</w:t>
      </w:r>
      <w:r w:rsidR="00BC2BC5" w:rsidRPr="00F6435C">
        <w:rPr>
          <w:rFonts w:ascii="Times New Roman" w:eastAsia="Times New Roman" w:hAnsi="Times New Roman"/>
          <w:sz w:val="24"/>
          <w:szCs w:val="24"/>
          <w:lang w:eastAsia="ru-RU"/>
        </w:rPr>
        <w:t xml:space="preserve">ой, </w:t>
      </w:r>
      <w:r w:rsidR="00444B5E" w:rsidRPr="00F6435C">
        <w:rPr>
          <w:rFonts w:ascii="Times New Roman" w:eastAsia="Times New Roman" w:hAnsi="Times New Roman"/>
          <w:sz w:val="24"/>
          <w:szCs w:val="24"/>
          <w:lang w:eastAsia="ru-RU"/>
        </w:rPr>
        <w:t>первичны</w:t>
      </w:r>
      <w:r w:rsidR="00BC2BC5" w:rsidRPr="00F6435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444B5E" w:rsidRPr="00F643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44B5E" w:rsidRPr="00F6435C">
        <w:rPr>
          <w:rFonts w:ascii="Times New Roman" w:eastAsia="Times New Roman" w:hAnsi="Times New Roman"/>
          <w:sz w:val="24"/>
          <w:szCs w:val="24"/>
          <w:lang w:eastAsia="ru-RU"/>
        </w:rPr>
        <w:t>амилодиоз</w:t>
      </w:r>
      <w:r w:rsidR="00BC2BC5" w:rsidRPr="00F6435C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proofErr w:type="spellEnd"/>
      <w:r w:rsidR="00444B5E" w:rsidRPr="00F6435C">
        <w:rPr>
          <w:rFonts w:ascii="Times New Roman" w:eastAsia="Times New Roman" w:hAnsi="Times New Roman"/>
          <w:sz w:val="24"/>
          <w:szCs w:val="24"/>
          <w:lang w:eastAsia="ru-RU"/>
        </w:rPr>
        <w:t xml:space="preserve"> гортани,</w:t>
      </w:r>
      <w:r w:rsidRPr="00F643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C2BC5" w:rsidRPr="00F6435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6435C">
        <w:rPr>
          <w:rFonts w:ascii="Times New Roman" w:eastAsia="Times New Roman" w:hAnsi="Times New Roman"/>
          <w:sz w:val="24"/>
          <w:szCs w:val="24"/>
          <w:lang w:eastAsia="ru-RU"/>
        </w:rPr>
        <w:t>аркоидоз</w:t>
      </w:r>
      <w:r w:rsidR="00BC2BC5" w:rsidRPr="00F6435C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proofErr w:type="spellEnd"/>
      <w:r w:rsidR="00BC2BC5" w:rsidRPr="00F6435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F6435C">
        <w:rPr>
          <w:rFonts w:ascii="Times New Roman" w:eastAsia="Times New Roman" w:hAnsi="Times New Roman"/>
          <w:sz w:val="24"/>
          <w:szCs w:val="24"/>
          <w:lang w:eastAsia="ru-RU"/>
        </w:rPr>
        <w:t>Окончательный</w:t>
      </w:r>
      <w:r w:rsidRPr="00BC2BC5">
        <w:rPr>
          <w:rFonts w:ascii="Times New Roman" w:eastAsia="Times New Roman" w:hAnsi="Times New Roman"/>
          <w:sz w:val="24"/>
          <w:szCs w:val="24"/>
          <w:lang w:eastAsia="ru-RU"/>
        </w:rPr>
        <w:t xml:space="preserve"> дифференциальный диагноз при ларингите ставится в результате гистологического исследования.</w:t>
      </w:r>
      <w:r w:rsidR="00BC2BC5" w:rsidRPr="00BC2BC5">
        <w:rPr>
          <w:rFonts w:ascii="Times New Roman" w:hAnsi="Times New Roman"/>
          <w:sz w:val="24"/>
          <w:szCs w:val="24"/>
        </w:rPr>
        <w:t xml:space="preserve"> </w:t>
      </w:r>
    </w:p>
    <w:p w:rsidR="00BC2BC5" w:rsidRPr="00BC2BC5" w:rsidRDefault="00F6435C" w:rsidP="00BC2BC5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Больных</w:t>
      </w:r>
      <w:r w:rsidR="00BC2BC5" w:rsidRPr="00BC2BC5">
        <w:rPr>
          <w:rFonts w:ascii="Times New Roman" w:hAnsi="Times New Roman"/>
          <w:sz w:val="24"/>
          <w:szCs w:val="24"/>
        </w:rPr>
        <w:t>, страдающи</w:t>
      </w:r>
      <w:r>
        <w:rPr>
          <w:rFonts w:ascii="Times New Roman" w:hAnsi="Times New Roman"/>
          <w:sz w:val="24"/>
          <w:szCs w:val="24"/>
        </w:rPr>
        <w:t xml:space="preserve">х </w:t>
      </w:r>
      <w:r w:rsidR="00BC2BC5" w:rsidRPr="00BC2BC5">
        <w:rPr>
          <w:rFonts w:ascii="Times New Roman" w:hAnsi="Times New Roman"/>
          <w:sz w:val="24"/>
          <w:szCs w:val="24"/>
        </w:rPr>
        <w:t>грибковым поражением глотки и гортани, обслед</w:t>
      </w:r>
      <w:r>
        <w:rPr>
          <w:rFonts w:ascii="Times New Roman" w:hAnsi="Times New Roman"/>
          <w:sz w:val="24"/>
          <w:szCs w:val="24"/>
        </w:rPr>
        <w:t>уют</w:t>
      </w:r>
      <w:r w:rsidR="00BC2BC5" w:rsidRPr="00BC2BC5">
        <w:rPr>
          <w:rFonts w:ascii="Times New Roman" w:hAnsi="Times New Roman"/>
          <w:sz w:val="24"/>
          <w:szCs w:val="24"/>
        </w:rPr>
        <w:t xml:space="preserve"> на ВИЧ-инфекцию, т.к. часто это заболевание бывает единственным её проявлением на ранних стадиях.</w:t>
      </w:r>
    </w:p>
    <w:p w:rsidR="00A70C88" w:rsidRDefault="00A70C88" w:rsidP="002E40CE">
      <w:pPr>
        <w:spacing w:before="80" w:after="40" w:line="240" w:lineRule="auto"/>
        <w:ind w:left="170" w:hanging="170"/>
        <w:outlineLvl w:val="3"/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</w:pPr>
    </w:p>
    <w:p w:rsidR="002E40CE" w:rsidRPr="002E40CE" w:rsidRDefault="002E40CE" w:rsidP="002E40CE">
      <w:pPr>
        <w:spacing w:before="80" w:after="40" w:line="240" w:lineRule="auto"/>
        <w:ind w:left="170" w:hanging="170"/>
        <w:outlineLvl w:val="3"/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</w:pPr>
      <w:r w:rsidRPr="002E40CE"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  <w:t>Показания к консультации других специалистов</w:t>
      </w:r>
    </w:p>
    <w:p w:rsidR="003C556F" w:rsidRPr="002E40CE" w:rsidRDefault="003C556F" w:rsidP="003C556F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0C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выявления </w:t>
      </w:r>
      <w:proofErr w:type="spellStart"/>
      <w:r w:rsidRPr="002E40CE">
        <w:rPr>
          <w:rFonts w:ascii="Times New Roman" w:eastAsia="Times New Roman" w:hAnsi="Times New Roman"/>
          <w:sz w:val="24"/>
          <w:szCs w:val="24"/>
          <w:lang w:eastAsia="ru-RU"/>
        </w:rPr>
        <w:t>этиопатогенетических</w:t>
      </w:r>
      <w:proofErr w:type="spellEnd"/>
      <w:r w:rsidRPr="002E40CE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развития воспалительного процесса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глотке и </w:t>
      </w:r>
      <w:r w:rsidRPr="002E40CE">
        <w:rPr>
          <w:rFonts w:ascii="Times New Roman" w:eastAsia="Times New Roman" w:hAnsi="Times New Roman"/>
          <w:sz w:val="24"/>
          <w:szCs w:val="24"/>
          <w:lang w:eastAsia="ru-RU"/>
        </w:rPr>
        <w:t>гортани показана консультация гастроэнтеролога, пульмонолога, аллерголога, иммунолога, эндокринолога, терапевта, гастроэнтеролога, ревматолога и фтизиатра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E40CE" w:rsidRPr="002E40CE" w:rsidRDefault="002E40CE" w:rsidP="002E40CE">
      <w:pPr>
        <w:spacing w:before="80" w:after="40" w:line="240" w:lineRule="auto"/>
        <w:ind w:left="170" w:hanging="170"/>
        <w:outlineLvl w:val="3"/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</w:pPr>
      <w:r w:rsidRPr="002E40CE"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  <w:t>Пример формулировки диагноза</w:t>
      </w:r>
    </w:p>
    <w:p w:rsidR="003C556F" w:rsidRPr="003C556F" w:rsidRDefault="003C556F" w:rsidP="003C55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C556F">
        <w:rPr>
          <w:rFonts w:ascii="Times New Roman" w:hAnsi="Times New Roman"/>
          <w:sz w:val="24"/>
          <w:szCs w:val="24"/>
        </w:rPr>
        <w:t xml:space="preserve">Хронический катаральный фарингит грибковой этиологии (Фарингомикоз). </w:t>
      </w:r>
    </w:p>
    <w:p w:rsidR="003C556F" w:rsidRPr="003C556F" w:rsidRDefault="003C556F" w:rsidP="003C55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C556F">
        <w:rPr>
          <w:rFonts w:ascii="Times New Roman" w:hAnsi="Times New Roman"/>
          <w:sz w:val="24"/>
          <w:szCs w:val="24"/>
        </w:rPr>
        <w:t>Кандидозный тонзиллит. Обострение.</w:t>
      </w:r>
    </w:p>
    <w:p w:rsidR="003C556F" w:rsidRPr="000548B2" w:rsidRDefault="002E40CE" w:rsidP="000548B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56F">
        <w:rPr>
          <w:rFonts w:ascii="Times New Roman" w:eastAsia="Times New Roman" w:hAnsi="Times New Roman"/>
          <w:sz w:val="24"/>
          <w:szCs w:val="24"/>
          <w:lang w:eastAsia="ru-RU"/>
        </w:rPr>
        <w:t>Хронический гиперпластический ларингит</w:t>
      </w:r>
      <w:r w:rsidR="003C556F" w:rsidRPr="003C556F">
        <w:rPr>
          <w:rFonts w:ascii="Times New Roman" w:eastAsia="Times New Roman" w:hAnsi="Times New Roman"/>
          <w:sz w:val="24"/>
          <w:szCs w:val="24"/>
          <w:lang w:eastAsia="ru-RU"/>
        </w:rPr>
        <w:t xml:space="preserve"> грибковой этиологии</w:t>
      </w:r>
      <w:r w:rsidRPr="003C556F">
        <w:rPr>
          <w:rFonts w:ascii="Times New Roman" w:eastAsia="Times New Roman" w:hAnsi="Times New Roman"/>
          <w:sz w:val="24"/>
          <w:szCs w:val="24"/>
          <w:lang w:eastAsia="ru-RU"/>
        </w:rPr>
        <w:t>, обострение</w:t>
      </w:r>
      <w:r w:rsidR="003C556F" w:rsidRPr="003C556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="003C556F" w:rsidRPr="003C556F">
        <w:rPr>
          <w:rFonts w:ascii="Times New Roman" w:eastAsia="Times New Roman" w:hAnsi="Times New Roman"/>
          <w:sz w:val="24"/>
          <w:szCs w:val="24"/>
          <w:lang w:eastAsia="ru-RU"/>
        </w:rPr>
        <w:t>ларингомикоз</w:t>
      </w:r>
      <w:proofErr w:type="spellEnd"/>
      <w:r w:rsidR="003C556F" w:rsidRPr="003C556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3C55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E40CE" w:rsidRPr="000548B2" w:rsidRDefault="002E40CE" w:rsidP="002E40CE">
      <w:pPr>
        <w:spacing w:before="120" w:after="40" w:line="240" w:lineRule="auto"/>
        <w:outlineLvl w:val="2"/>
        <w:rPr>
          <w:rFonts w:ascii="Arial" w:eastAsia="Times New Roman" w:hAnsi="Arial"/>
          <w:b/>
          <w:i/>
          <w:caps/>
          <w:sz w:val="21"/>
          <w:szCs w:val="24"/>
          <w:lang w:eastAsia="ru-RU"/>
        </w:rPr>
      </w:pPr>
      <w:r w:rsidRPr="000548B2">
        <w:rPr>
          <w:rFonts w:ascii="Arial" w:eastAsia="Times New Roman" w:hAnsi="Arial"/>
          <w:b/>
          <w:i/>
          <w:caps/>
          <w:sz w:val="21"/>
          <w:szCs w:val="24"/>
          <w:lang w:eastAsia="ru-RU"/>
        </w:rPr>
        <w:t xml:space="preserve">Лечение </w:t>
      </w:r>
    </w:p>
    <w:p w:rsidR="003C556F" w:rsidRPr="00030576" w:rsidRDefault="003C556F" w:rsidP="0003057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576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лечения являются элиминация гриба – возбудителя микоза, а также коррекция </w:t>
      </w:r>
      <w:proofErr w:type="spellStart"/>
      <w:r w:rsidRPr="00030576">
        <w:rPr>
          <w:rFonts w:ascii="Times New Roman" w:eastAsia="Times New Roman" w:hAnsi="Times New Roman"/>
          <w:sz w:val="24"/>
          <w:szCs w:val="24"/>
          <w:lang w:eastAsia="ru-RU"/>
        </w:rPr>
        <w:t>иммунодефицитного</w:t>
      </w:r>
      <w:proofErr w:type="spellEnd"/>
      <w:r w:rsidRPr="00030576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состояния.</w:t>
      </w:r>
    </w:p>
    <w:p w:rsidR="003C556F" w:rsidRPr="002E40CE" w:rsidRDefault="003C556F" w:rsidP="003C556F">
      <w:pPr>
        <w:spacing w:before="80" w:after="40" w:line="240" w:lineRule="auto"/>
        <w:ind w:left="170" w:hanging="170"/>
        <w:outlineLvl w:val="3"/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</w:pPr>
      <w:r w:rsidRPr="002E40CE"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  <w:t>Показания к госпитализации</w:t>
      </w:r>
    </w:p>
    <w:p w:rsidR="003C556F" w:rsidRPr="00030576" w:rsidRDefault="003C556F" w:rsidP="0003057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576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Показаниями к госпитализации являются осложнённые формы </w:t>
      </w:r>
      <w:proofErr w:type="spellStart"/>
      <w:r w:rsidRPr="00030576">
        <w:rPr>
          <w:rFonts w:ascii="Times New Roman" w:eastAsia="Times New Roman" w:hAnsi="Times New Roman"/>
          <w:sz w:val="24"/>
          <w:szCs w:val="24"/>
          <w:lang w:eastAsia="ru-RU"/>
        </w:rPr>
        <w:t>тонзилломикоза</w:t>
      </w:r>
      <w:proofErr w:type="spellEnd"/>
      <w:r w:rsidRPr="000305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30576">
        <w:rPr>
          <w:rFonts w:ascii="Times New Roman" w:eastAsia="Times New Roman" w:hAnsi="Times New Roman"/>
          <w:sz w:val="24"/>
          <w:szCs w:val="24"/>
          <w:lang w:eastAsia="ru-RU"/>
        </w:rPr>
        <w:t>аспергиллёзной</w:t>
      </w:r>
      <w:proofErr w:type="spellEnd"/>
      <w:r w:rsidRPr="00030576">
        <w:rPr>
          <w:rFonts w:ascii="Times New Roman" w:eastAsia="Times New Roman" w:hAnsi="Times New Roman"/>
          <w:sz w:val="24"/>
          <w:szCs w:val="24"/>
          <w:lang w:eastAsia="ru-RU"/>
        </w:rPr>
        <w:t xml:space="preserve"> этиологии.</w:t>
      </w:r>
    </w:p>
    <w:p w:rsidR="002E40CE" w:rsidRPr="002E40CE" w:rsidRDefault="002E40CE" w:rsidP="002E40CE">
      <w:pPr>
        <w:spacing w:before="80" w:after="40" w:line="240" w:lineRule="auto"/>
        <w:ind w:left="170" w:hanging="170"/>
        <w:outlineLvl w:val="3"/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</w:pPr>
      <w:r w:rsidRPr="002E40CE"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  <w:t>Немедикаментозное лечение</w:t>
      </w:r>
    </w:p>
    <w:p w:rsidR="002E40CE" w:rsidRPr="002E40CE" w:rsidRDefault="002E40CE" w:rsidP="002E40CE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0CE">
        <w:rPr>
          <w:rFonts w:ascii="Times New Roman" w:eastAsia="Times New Roman" w:hAnsi="Times New Roman"/>
          <w:sz w:val="24"/>
          <w:szCs w:val="24"/>
          <w:lang w:eastAsia="ru-RU"/>
        </w:rPr>
        <w:t xml:space="preserve">Большое значение </w:t>
      </w:r>
      <w:r w:rsidR="00444B5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лечении </w:t>
      </w:r>
      <w:r w:rsidR="00F6435C">
        <w:rPr>
          <w:rFonts w:ascii="Times New Roman" w:eastAsia="Times New Roman" w:hAnsi="Times New Roman"/>
          <w:sz w:val="24"/>
          <w:szCs w:val="24"/>
          <w:lang w:eastAsia="ru-RU"/>
        </w:rPr>
        <w:t>ЛМ</w:t>
      </w:r>
      <w:r w:rsidR="00444B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40CE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ограничение голосовой нагрузки, при этом шепотная речь запрещена. </w:t>
      </w:r>
      <w:r w:rsidR="005D2448">
        <w:rPr>
          <w:rFonts w:ascii="Times New Roman" w:eastAsia="Times New Roman" w:hAnsi="Times New Roman"/>
          <w:sz w:val="24"/>
          <w:szCs w:val="24"/>
          <w:lang w:eastAsia="ru-RU"/>
        </w:rPr>
        <w:t>Необходимо создание условий для формирования физиолог</w:t>
      </w:r>
      <w:r w:rsidR="00C17536">
        <w:rPr>
          <w:rFonts w:ascii="Times New Roman" w:eastAsia="Times New Roman" w:hAnsi="Times New Roman"/>
          <w:sz w:val="24"/>
          <w:szCs w:val="24"/>
          <w:lang w:eastAsia="ru-RU"/>
        </w:rPr>
        <w:t>ич</w:t>
      </w:r>
      <w:r w:rsidR="005D2448">
        <w:rPr>
          <w:rFonts w:ascii="Times New Roman" w:eastAsia="Times New Roman" w:hAnsi="Times New Roman"/>
          <w:sz w:val="24"/>
          <w:szCs w:val="24"/>
          <w:lang w:eastAsia="ru-RU"/>
        </w:rPr>
        <w:t>еского типа фонации</w:t>
      </w:r>
      <w:r w:rsidR="00C1753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D244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E40CE">
        <w:rPr>
          <w:rFonts w:ascii="Times New Roman" w:eastAsia="Times New Roman" w:hAnsi="Times New Roman"/>
          <w:sz w:val="24"/>
          <w:szCs w:val="24"/>
          <w:lang w:eastAsia="ru-RU"/>
        </w:rPr>
        <w:t xml:space="preserve"> тех случаях, когда напряженная фонация является одним из </w:t>
      </w:r>
      <w:proofErr w:type="spellStart"/>
      <w:r w:rsidRPr="002E40CE">
        <w:rPr>
          <w:rFonts w:ascii="Times New Roman" w:eastAsia="Times New Roman" w:hAnsi="Times New Roman"/>
          <w:sz w:val="24"/>
          <w:szCs w:val="24"/>
          <w:lang w:eastAsia="ru-RU"/>
        </w:rPr>
        <w:t>этиопатогенетических</w:t>
      </w:r>
      <w:proofErr w:type="spellEnd"/>
      <w:r w:rsidRPr="002E40CE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факторов, </w:t>
      </w:r>
      <w:r w:rsidR="005D2448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при наличии расстройства </w:t>
      </w:r>
      <w:r w:rsidR="006A4943">
        <w:rPr>
          <w:rFonts w:ascii="Times New Roman" w:eastAsia="Times New Roman" w:hAnsi="Times New Roman"/>
          <w:sz w:val="24"/>
          <w:szCs w:val="24"/>
          <w:lang w:eastAsia="ru-RU"/>
        </w:rPr>
        <w:t xml:space="preserve">голоса </w:t>
      </w:r>
      <w:r w:rsidR="005D2448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хирургического вмешательства или </w:t>
      </w:r>
      <w:r w:rsidR="005D2448" w:rsidRPr="002E40CE">
        <w:rPr>
          <w:rFonts w:ascii="Times New Roman" w:eastAsia="Times New Roman" w:hAnsi="Times New Roman"/>
          <w:sz w:val="24"/>
          <w:szCs w:val="24"/>
          <w:lang w:eastAsia="ru-RU"/>
        </w:rPr>
        <w:t>в исходе воспаления</w:t>
      </w:r>
      <w:r w:rsidR="005D244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D2448" w:rsidRPr="002E40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40CE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показана </w:t>
      </w:r>
      <w:proofErr w:type="spellStart"/>
      <w:r w:rsidRPr="002E40CE">
        <w:rPr>
          <w:rFonts w:ascii="Times New Roman" w:eastAsia="Times New Roman" w:hAnsi="Times New Roman"/>
          <w:sz w:val="24"/>
          <w:szCs w:val="24"/>
          <w:lang w:eastAsia="ru-RU"/>
        </w:rPr>
        <w:t>фонопедия</w:t>
      </w:r>
      <w:proofErr w:type="spellEnd"/>
      <w:r w:rsidR="005D2448">
        <w:rPr>
          <w:rFonts w:ascii="Times New Roman" w:eastAsia="Times New Roman" w:hAnsi="Times New Roman"/>
          <w:sz w:val="24"/>
          <w:szCs w:val="24"/>
          <w:lang w:eastAsia="ru-RU"/>
        </w:rPr>
        <w:t xml:space="preserve">. Необходимо ограничить воздействие вредных факторов внешней среды. Решающее значение имеет отказ от курения. </w:t>
      </w:r>
      <w:r w:rsidR="00C17536">
        <w:rPr>
          <w:rFonts w:ascii="Times New Roman" w:eastAsia="Times New Roman" w:hAnsi="Times New Roman"/>
          <w:sz w:val="24"/>
          <w:szCs w:val="24"/>
          <w:lang w:eastAsia="ru-RU"/>
        </w:rPr>
        <w:t>При сохранении сухости слизистой оболочки гортани назначают ингаляции с минеральными водами и рекомендуют увлажнение воздуха в помещении.</w:t>
      </w:r>
    </w:p>
    <w:p w:rsidR="002E40CE" w:rsidRPr="002E40CE" w:rsidRDefault="002E40CE" w:rsidP="002E40CE">
      <w:pPr>
        <w:spacing w:before="80" w:after="40" w:line="240" w:lineRule="auto"/>
        <w:ind w:left="170" w:hanging="170"/>
        <w:outlineLvl w:val="3"/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</w:pPr>
      <w:r w:rsidRPr="002E40CE"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  <w:t>Медикаментозное лечение</w:t>
      </w:r>
    </w:p>
    <w:p w:rsidR="003C556F" w:rsidRPr="00380FD6" w:rsidRDefault="003C556F" w:rsidP="003C556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0FD6">
        <w:rPr>
          <w:rFonts w:ascii="Times New Roman" w:hAnsi="Times New Roman"/>
          <w:sz w:val="24"/>
          <w:szCs w:val="24"/>
        </w:rPr>
        <w:t>Лечение всегда следует начинать с элиминации возбудителя. При проведении лечения необходимо учитывать предшествующие эпизоды грибкового поражения и лечения антимикотиками. Коррекция общих и местных предрасполагающих факторов проводится одновременно либо вторым этапом.</w:t>
      </w:r>
    </w:p>
    <w:p w:rsidR="003C556F" w:rsidRPr="003C556F" w:rsidRDefault="003C556F" w:rsidP="003C556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56F">
        <w:rPr>
          <w:rFonts w:ascii="Times New Roman" w:hAnsi="Times New Roman"/>
          <w:sz w:val="24"/>
          <w:szCs w:val="24"/>
        </w:rPr>
        <w:t xml:space="preserve">Традиционно лечение </w:t>
      </w:r>
      <w:r w:rsidR="00F6435C">
        <w:rPr>
          <w:rFonts w:ascii="Times New Roman" w:hAnsi="Times New Roman"/>
          <w:sz w:val="24"/>
          <w:szCs w:val="24"/>
        </w:rPr>
        <w:t>ФМ</w:t>
      </w:r>
      <w:r w:rsidRPr="003C556F">
        <w:rPr>
          <w:rFonts w:ascii="Times New Roman" w:hAnsi="Times New Roman"/>
          <w:sz w:val="24"/>
          <w:szCs w:val="24"/>
        </w:rPr>
        <w:t xml:space="preserve"> начинают с применения местных форм противогрибковых препаратов. К ним относятся водные суспензии </w:t>
      </w:r>
      <w:proofErr w:type="spellStart"/>
      <w:r w:rsidRPr="003C556F">
        <w:rPr>
          <w:rFonts w:ascii="Times New Roman" w:hAnsi="Times New Roman"/>
          <w:sz w:val="24"/>
          <w:szCs w:val="24"/>
        </w:rPr>
        <w:t>полиеновых</w:t>
      </w:r>
      <w:proofErr w:type="spellEnd"/>
      <w:r w:rsidRPr="003C55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56F">
        <w:rPr>
          <w:rFonts w:ascii="Times New Roman" w:hAnsi="Times New Roman"/>
          <w:sz w:val="24"/>
          <w:szCs w:val="24"/>
        </w:rPr>
        <w:lastRenderedPageBreak/>
        <w:t>антимикотиков</w:t>
      </w:r>
      <w:proofErr w:type="spellEnd"/>
      <w:r w:rsidRPr="003C556F">
        <w:rPr>
          <w:rFonts w:ascii="Times New Roman" w:hAnsi="Times New Roman"/>
          <w:sz w:val="24"/>
          <w:szCs w:val="24"/>
        </w:rPr>
        <w:t xml:space="preserve"> и производные имидазола, назначаемые в виде аэрозолей, растворов, капель, жевательных таблеток. </w:t>
      </w:r>
      <w:proofErr w:type="spellStart"/>
      <w:r w:rsidRPr="003C556F">
        <w:rPr>
          <w:rFonts w:ascii="Times New Roman" w:hAnsi="Times New Roman"/>
          <w:sz w:val="24"/>
          <w:szCs w:val="24"/>
        </w:rPr>
        <w:t>Полиеновые</w:t>
      </w:r>
      <w:proofErr w:type="spellEnd"/>
      <w:r w:rsidRPr="003C55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56F">
        <w:rPr>
          <w:rFonts w:ascii="Times New Roman" w:hAnsi="Times New Roman"/>
          <w:sz w:val="24"/>
          <w:szCs w:val="24"/>
        </w:rPr>
        <w:t>антимикотики</w:t>
      </w:r>
      <w:proofErr w:type="spellEnd"/>
      <w:r w:rsidRPr="003C556F">
        <w:rPr>
          <w:rFonts w:ascii="Times New Roman" w:hAnsi="Times New Roman"/>
          <w:sz w:val="24"/>
          <w:szCs w:val="24"/>
        </w:rPr>
        <w:t xml:space="preserve"> местного действия (</w:t>
      </w:r>
      <w:proofErr w:type="spellStart"/>
      <w:r w:rsidRPr="003C556F">
        <w:rPr>
          <w:rFonts w:ascii="Times New Roman" w:hAnsi="Times New Roman"/>
          <w:sz w:val="24"/>
          <w:szCs w:val="24"/>
        </w:rPr>
        <w:t>нистатин</w:t>
      </w:r>
      <w:proofErr w:type="spellEnd"/>
      <w:r w:rsidRPr="003C55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556F">
        <w:rPr>
          <w:rFonts w:ascii="Times New Roman" w:hAnsi="Times New Roman"/>
          <w:sz w:val="24"/>
          <w:szCs w:val="24"/>
        </w:rPr>
        <w:t>натамицин</w:t>
      </w:r>
      <w:proofErr w:type="spellEnd"/>
      <w:r w:rsidRPr="003C55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556F">
        <w:rPr>
          <w:rFonts w:ascii="Times New Roman" w:hAnsi="Times New Roman"/>
          <w:sz w:val="24"/>
          <w:szCs w:val="24"/>
        </w:rPr>
        <w:t>амфотерицин</w:t>
      </w:r>
      <w:proofErr w:type="spellEnd"/>
      <w:r w:rsidRPr="003C556F">
        <w:rPr>
          <w:rFonts w:ascii="Times New Roman" w:hAnsi="Times New Roman"/>
          <w:sz w:val="24"/>
          <w:szCs w:val="24"/>
        </w:rPr>
        <w:t xml:space="preserve"> В) в России, к сожалению, представлены в формах, не приспособленных для нанесения на слизистую оболочку полости рта и глотки, поэтому врачу и пациенту необходимо адаптировать их самостоятельно. Необходимо объяснить пациенту, что любой препарат для местного лечения должен максимально долго находиться в полости рта. Разжёванная после еды таблетка нистатина в виде кашицы должна находиться в полости рта несколько минут. Можно приготовить суспензию нистатина, для чего таблетку разминают и смешивают с небольшим объёмом воды</w:t>
      </w:r>
      <w:r w:rsidR="000548B2">
        <w:rPr>
          <w:rFonts w:ascii="Times New Roman" w:hAnsi="Times New Roman"/>
          <w:sz w:val="24"/>
          <w:szCs w:val="24"/>
        </w:rPr>
        <w:t xml:space="preserve"> </w:t>
      </w:r>
      <w:r w:rsidR="000548B2" w:rsidRPr="000548B2">
        <w:rPr>
          <w:rFonts w:ascii="Times New Roman" w:hAnsi="Times New Roman"/>
          <w:b/>
          <w:sz w:val="24"/>
          <w:szCs w:val="24"/>
        </w:rPr>
        <w:t>(у</w:t>
      </w:r>
      <w:r w:rsidR="00954521" w:rsidRPr="000548B2">
        <w:rPr>
          <w:rFonts w:ascii="Times New Roman" w:hAnsi="Times New Roman"/>
          <w:b/>
          <w:sz w:val="24"/>
          <w:szCs w:val="24"/>
        </w:rPr>
        <w:t>ровень доказательности II)</w:t>
      </w:r>
      <w:r w:rsidR="000548B2">
        <w:rPr>
          <w:rFonts w:ascii="Times New Roman" w:hAnsi="Times New Roman"/>
          <w:b/>
          <w:sz w:val="24"/>
          <w:szCs w:val="24"/>
        </w:rPr>
        <w:t>.</w:t>
      </w:r>
    </w:p>
    <w:p w:rsidR="003C556F" w:rsidRPr="00217305" w:rsidRDefault="003C556F" w:rsidP="003C556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556F">
        <w:rPr>
          <w:rFonts w:ascii="Times New Roman" w:hAnsi="Times New Roman"/>
          <w:sz w:val="24"/>
          <w:szCs w:val="24"/>
        </w:rPr>
        <w:t xml:space="preserve">Из производных имидазола широко применяется </w:t>
      </w:r>
      <w:proofErr w:type="spellStart"/>
      <w:r w:rsidRPr="003C556F">
        <w:rPr>
          <w:rFonts w:ascii="Times New Roman" w:hAnsi="Times New Roman"/>
          <w:sz w:val="24"/>
          <w:szCs w:val="24"/>
        </w:rPr>
        <w:t>клотримазол</w:t>
      </w:r>
      <w:proofErr w:type="spellEnd"/>
      <w:r w:rsidRPr="003C556F">
        <w:rPr>
          <w:rFonts w:ascii="Times New Roman" w:hAnsi="Times New Roman"/>
          <w:sz w:val="24"/>
          <w:szCs w:val="24"/>
        </w:rPr>
        <w:t xml:space="preserve"> в виде раствора для смазывания полости рта и </w:t>
      </w:r>
      <w:proofErr w:type="spellStart"/>
      <w:r w:rsidRPr="003C556F">
        <w:rPr>
          <w:rFonts w:ascii="Times New Roman" w:hAnsi="Times New Roman"/>
          <w:sz w:val="24"/>
          <w:szCs w:val="24"/>
        </w:rPr>
        <w:t>миконазол</w:t>
      </w:r>
      <w:proofErr w:type="spellEnd"/>
      <w:r w:rsidRPr="003C556F">
        <w:rPr>
          <w:rFonts w:ascii="Times New Roman" w:hAnsi="Times New Roman"/>
          <w:sz w:val="24"/>
          <w:szCs w:val="24"/>
        </w:rPr>
        <w:t xml:space="preserve"> в виде геля. Также возможно применение растворов антисептиков и красителей, однако эти препараты уступают по эффективности антимикотикам, их непрерывное использование вызывает раздражение слизистой оболочки и к ним быстро развивается устойчивость возбудителей </w:t>
      </w:r>
      <w:r w:rsidR="00F6435C">
        <w:rPr>
          <w:rFonts w:ascii="Times New Roman" w:hAnsi="Times New Roman"/>
          <w:sz w:val="24"/>
          <w:szCs w:val="24"/>
        </w:rPr>
        <w:t>ФМ</w:t>
      </w:r>
      <w:r w:rsidRPr="003C556F">
        <w:rPr>
          <w:rFonts w:ascii="Times New Roman" w:hAnsi="Times New Roman"/>
          <w:sz w:val="24"/>
          <w:szCs w:val="24"/>
        </w:rPr>
        <w:t>. Поэтому местные антисептики рекомендовано чередовать каждую неделю. Растворы антисептиков нельзя проглатывать,</w:t>
      </w:r>
      <w:r w:rsidR="00F6435C">
        <w:rPr>
          <w:rFonts w:ascii="Times New Roman" w:hAnsi="Times New Roman"/>
          <w:sz w:val="24"/>
          <w:szCs w:val="24"/>
        </w:rPr>
        <w:t xml:space="preserve"> в</w:t>
      </w:r>
      <w:r w:rsidRPr="003C556F">
        <w:rPr>
          <w:rFonts w:ascii="Times New Roman" w:hAnsi="Times New Roman"/>
          <w:sz w:val="24"/>
          <w:szCs w:val="24"/>
        </w:rPr>
        <w:t xml:space="preserve"> отличие от растворов </w:t>
      </w:r>
      <w:proofErr w:type="spellStart"/>
      <w:r w:rsidRPr="003C556F">
        <w:rPr>
          <w:rFonts w:ascii="Times New Roman" w:hAnsi="Times New Roman"/>
          <w:sz w:val="24"/>
          <w:szCs w:val="24"/>
        </w:rPr>
        <w:t>антимикотиков</w:t>
      </w:r>
      <w:proofErr w:type="spellEnd"/>
      <w:r w:rsidR="00954521" w:rsidRPr="00954521">
        <w:t xml:space="preserve"> </w:t>
      </w:r>
      <w:r w:rsidR="00217305" w:rsidRPr="00217305">
        <w:rPr>
          <w:rFonts w:ascii="Times New Roman" w:hAnsi="Times New Roman"/>
          <w:b/>
          <w:sz w:val="24"/>
          <w:szCs w:val="24"/>
        </w:rPr>
        <w:t>(у</w:t>
      </w:r>
      <w:r w:rsidR="00954521" w:rsidRPr="00217305">
        <w:rPr>
          <w:rFonts w:ascii="Times New Roman" w:hAnsi="Times New Roman"/>
          <w:b/>
          <w:sz w:val="24"/>
          <w:szCs w:val="24"/>
        </w:rPr>
        <w:t>ровень доказательности II).</w:t>
      </w:r>
    </w:p>
    <w:p w:rsidR="003C556F" w:rsidRPr="003C556F" w:rsidRDefault="003C556F" w:rsidP="003C556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556F">
        <w:rPr>
          <w:rFonts w:ascii="Times New Roman" w:hAnsi="Times New Roman"/>
          <w:sz w:val="24"/>
          <w:szCs w:val="24"/>
        </w:rPr>
        <w:t xml:space="preserve">Системные препараты не рекомендуются в качестве средств первого выбора, их назначают только при определённых показаниях: неэффективность местной терапии; частые рецидивы после местной терапии, хронические многолетние рецидивирующие формы </w:t>
      </w:r>
      <w:r w:rsidR="00F6435C">
        <w:rPr>
          <w:rFonts w:ascii="Times New Roman" w:hAnsi="Times New Roman"/>
          <w:sz w:val="24"/>
          <w:szCs w:val="24"/>
        </w:rPr>
        <w:t>ФМ;</w:t>
      </w:r>
      <w:r w:rsidRPr="003C556F">
        <w:rPr>
          <w:rFonts w:ascii="Times New Roman" w:hAnsi="Times New Roman"/>
          <w:sz w:val="24"/>
          <w:szCs w:val="24"/>
        </w:rPr>
        <w:t xml:space="preserve"> иммунодефицит на фоне ВИЧ-инфекции; сопутствующие онкологические заболевания; тяжёлые формы сахарного диабета; сопутствующий кандидоз гладкой кожи и её придатков</w:t>
      </w:r>
      <w:r w:rsidR="000548B2">
        <w:rPr>
          <w:rFonts w:ascii="Times New Roman" w:hAnsi="Times New Roman"/>
          <w:sz w:val="24"/>
          <w:szCs w:val="24"/>
        </w:rPr>
        <w:t xml:space="preserve"> </w:t>
      </w:r>
      <w:r w:rsidR="000548B2" w:rsidRPr="000548B2">
        <w:rPr>
          <w:rFonts w:ascii="Times New Roman" w:hAnsi="Times New Roman"/>
          <w:b/>
          <w:sz w:val="24"/>
          <w:szCs w:val="24"/>
        </w:rPr>
        <w:t>(у</w:t>
      </w:r>
      <w:r w:rsidR="00954521" w:rsidRPr="000548B2">
        <w:rPr>
          <w:rFonts w:ascii="Times New Roman" w:hAnsi="Times New Roman"/>
          <w:b/>
          <w:sz w:val="24"/>
          <w:szCs w:val="24"/>
        </w:rPr>
        <w:t xml:space="preserve">ровень доказательности </w:t>
      </w:r>
      <w:r w:rsidR="00954521" w:rsidRPr="000548B2">
        <w:rPr>
          <w:rFonts w:ascii="Times New Roman" w:hAnsi="Times New Roman"/>
          <w:b/>
          <w:sz w:val="24"/>
          <w:szCs w:val="24"/>
          <w:lang w:val="en-US"/>
        </w:rPr>
        <w:t>I</w:t>
      </w:r>
      <w:r w:rsidR="00954521" w:rsidRPr="000548B2">
        <w:rPr>
          <w:rFonts w:ascii="Times New Roman" w:hAnsi="Times New Roman"/>
          <w:b/>
          <w:sz w:val="24"/>
          <w:szCs w:val="24"/>
        </w:rPr>
        <w:t>I)</w:t>
      </w:r>
      <w:r w:rsidR="000548B2" w:rsidRPr="000548B2">
        <w:rPr>
          <w:rFonts w:ascii="Times New Roman" w:hAnsi="Times New Roman"/>
          <w:b/>
          <w:sz w:val="24"/>
          <w:szCs w:val="24"/>
        </w:rPr>
        <w:t>.</w:t>
      </w:r>
    </w:p>
    <w:p w:rsidR="00380FD6" w:rsidRDefault="003C556F" w:rsidP="00380FD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556F">
        <w:rPr>
          <w:rFonts w:ascii="Times New Roman" w:hAnsi="Times New Roman"/>
          <w:sz w:val="24"/>
          <w:szCs w:val="24"/>
        </w:rPr>
        <w:t xml:space="preserve">Препаратом выбора при назначении системной терапии иммунокомпетентным пациентам является </w:t>
      </w:r>
      <w:proofErr w:type="spellStart"/>
      <w:r w:rsidRPr="003C556F">
        <w:rPr>
          <w:rFonts w:ascii="Times New Roman" w:hAnsi="Times New Roman"/>
          <w:sz w:val="24"/>
          <w:szCs w:val="24"/>
        </w:rPr>
        <w:t>флуконазол</w:t>
      </w:r>
      <w:proofErr w:type="spellEnd"/>
      <w:r w:rsidRPr="003C556F">
        <w:rPr>
          <w:rFonts w:ascii="Times New Roman" w:hAnsi="Times New Roman"/>
          <w:sz w:val="24"/>
          <w:szCs w:val="24"/>
        </w:rPr>
        <w:t xml:space="preserve">. Для лечения обострений </w:t>
      </w:r>
      <w:r w:rsidR="00F6435C">
        <w:rPr>
          <w:rFonts w:ascii="Times New Roman" w:hAnsi="Times New Roman"/>
          <w:sz w:val="24"/>
          <w:szCs w:val="24"/>
        </w:rPr>
        <w:t>ФМ</w:t>
      </w:r>
      <w:r w:rsidRPr="003C556F">
        <w:rPr>
          <w:rFonts w:ascii="Times New Roman" w:hAnsi="Times New Roman"/>
          <w:sz w:val="24"/>
          <w:szCs w:val="24"/>
        </w:rPr>
        <w:t xml:space="preserve"> у пациентов с иммунодефицитом доза </w:t>
      </w:r>
      <w:proofErr w:type="spellStart"/>
      <w:r w:rsidRPr="003C556F">
        <w:rPr>
          <w:rFonts w:ascii="Times New Roman" w:hAnsi="Times New Roman"/>
          <w:sz w:val="24"/>
          <w:szCs w:val="24"/>
        </w:rPr>
        <w:t>флуконазола</w:t>
      </w:r>
      <w:proofErr w:type="spellEnd"/>
      <w:r w:rsidRPr="003C556F">
        <w:rPr>
          <w:rFonts w:ascii="Times New Roman" w:hAnsi="Times New Roman"/>
          <w:sz w:val="24"/>
          <w:szCs w:val="24"/>
        </w:rPr>
        <w:t xml:space="preserve"> увеличивается до 200 мг/сутки, а продолжительность терапии — до 28 дней, при этом обязателен приём «</w:t>
      </w:r>
      <w:proofErr w:type="spellStart"/>
      <w:r w:rsidRPr="003C556F">
        <w:rPr>
          <w:rFonts w:ascii="Times New Roman" w:hAnsi="Times New Roman"/>
          <w:sz w:val="24"/>
          <w:szCs w:val="24"/>
        </w:rPr>
        <w:t>противорецидивной</w:t>
      </w:r>
      <w:proofErr w:type="spellEnd"/>
      <w:r w:rsidRPr="003C556F">
        <w:rPr>
          <w:rFonts w:ascii="Times New Roman" w:hAnsi="Times New Roman"/>
          <w:sz w:val="24"/>
          <w:szCs w:val="24"/>
        </w:rPr>
        <w:t xml:space="preserve">» дозы — 100 мг </w:t>
      </w:r>
      <w:proofErr w:type="spellStart"/>
      <w:r w:rsidRPr="003C556F">
        <w:rPr>
          <w:rFonts w:ascii="Times New Roman" w:hAnsi="Times New Roman"/>
          <w:sz w:val="24"/>
          <w:szCs w:val="24"/>
        </w:rPr>
        <w:t>флукона</w:t>
      </w:r>
      <w:r w:rsidR="000548B2">
        <w:rPr>
          <w:rFonts w:ascii="Times New Roman" w:hAnsi="Times New Roman"/>
          <w:sz w:val="24"/>
          <w:szCs w:val="24"/>
        </w:rPr>
        <w:t>зола</w:t>
      </w:r>
      <w:proofErr w:type="spellEnd"/>
      <w:r w:rsidR="000548B2">
        <w:rPr>
          <w:rFonts w:ascii="Times New Roman" w:hAnsi="Times New Roman"/>
          <w:sz w:val="24"/>
          <w:szCs w:val="24"/>
        </w:rPr>
        <w:t xml:space="preserve"> 3 раза в неделю пожизненно </w:t>
      </w:r>
      <w:r w:rsidR="000548B2" w:rsidRPr="000548B2">
        <w:rPr>
          <w:rFonts w:ascii="Times New Roman" w:hAnsi="Times New Roman"/>
          <w:b/>
          <w:sz w:val="24"/>
          <w:szCs w:val="24"/>
        </w:rPr>
        <w:t>(у</w:t>
      </w:r>
      <w:r w:rsidR="00954521" w:rsidRPr="000548B2">
        <w:rPr>
          <w:rFonts w:ascii="Times New Roman" w:hAnsi="Times New Roman"/>
          <w:b/>
          <w:sz w:val="24"/>
          <w:szCs w:val="24"/>
        </w:rPr>
        <w:t xml:space="preserve">ровень доказательности </w:t>
      </w:r>
      <w:r w:rsidR="00954521" w:rsidRPr="000548B2">
        <w:rPr>
          <w:rFonts w:ascii="Times New Roman" w:hAnsi="Times New Roman"/>
          <w:b/>
          <w:sz w:val="24"/>
          <w:szCs w:val="24"/>
          <w:lang w:val="en-US"/>
        </w:rPr>
        <w:t>I</w:t>
      </w:r>
      <w:r w:rsidR="000548B2" w:rsidRPr="000548B2">
        <w:rPr>
          <w:rFonts w:ascii="Times New Roman" w:hAnsi="Times New Roman"/>
          <w:b/>
          <w:sz w:val="24"/>
          <w:szCs w:val="24"/>
        </w:rPr>
        <w:t>)</w:t>
      </w:r>
      <w:r w:rsidR="000548B2">
        <w:rPr>
          <w:rFonts w:ascii="Times New Roman" w:hAnsi="Times New Roman"/>
          <w:sz w:val="24"/>
          <w:szCs w:val="24"/>
        </w:rPr>
        <w:t>.</w:t>
      </w:r>
    </w:p>
    <w:p w:rsidR="003C556F" w:rsidRPr="003C556F" w:rsidRDefault="003C556F" w:rsidP="00380FD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556F">
        <w:rPr>
          <w:rFonts w:ascii="Times New Roman" w:hAnsi="Times New Roman"/>
          <w:sz w:val="24"/>
          <w:szCs w:val="24"/>
        </w:rPr>
        <w:t xml:space="preserve">Препаратом резерва для проведения системной терапии </w:t>
      </w:r>
      <w:r w:rsidR="00F6435C">
        <w:rPr>
          <w:rFonts w:ascii="Times New Roman" w:hAnsi="Times New Roman"/>
          <w:sz w:val="24"/>
          <w:szCs w:val="24"/>
        </w:rPr>
        <w:t>ФМ и ЛМ</w:t>
      </w:r>
      <w:r w:rsidRPr="003C556F">
        <w:rPr>
          <w:rFonts w:ascii="Times New Roman" w:hAnsi="Times New Roman"/>
          <w:sz w:val="24"/>
          <w:szCs w:val="24"/>
        </w:rPr>
        <w:t xml:space="preserve"> являются </w:t>
      </w:r>
      <w:proofErr w:type="spellStart"/>
      <w:r w:rsidRPr="003C556F">
        <w:rPr>
          <w:rFonts w:ascii="Times New Roman" w:hAnsi="Times New Roman"/>
          <w:sz w:val="24"/>
          <w:szCs w:val="24"/>
        </w:rPr>
        <w:t>итраконазол</w:t>
      </w:r>
      <w:proofErr w:type="spellEnd"/>
      <w:r w:rsidRPr="003C556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C556F">
        <w:rPr>
          <w:rFonts w:ascii="Times New Roman" w:hAnsi="Times New Roman"/>
          <w:sz w:val="24"/>
          <w:szCs w:val="24"/>
        </w:rPr>
        <w:t>кетоконазол</w:t>
      </w:r>
      <w:proofErr w:type="spellEnd"/>
      <w:r w:rsidRPr="003C556F">
        <w:rPr>
          <w:rFonts w:ascii="Times New Roman" w:hAnsi="Times New Roman"/>
          <w:sz w:val="24"/>
          <w:szCs w:val="24"/>
        </w:rPr>
        <w:t xml:space="preserve">. Они назначаются пациентам, у которых при выявлении возбудителя доказана его резистентность к </w:t>
      </w:r>
      <w:proofErr w:type="spellStart"/>
      <w:r w:rsidRPr="003C556F">
        <w:rPr>
          <w:rFonts w:ascii="Times New Roman" w:hAnsi="Times New Roman"/>
          <w:sz w:val="24"/>
          <w:szCs w:val="24"/>
        </w:rPr>
        <w:t>флуконазолу</w:t>
      </w:r>
      <w:proofErr w:type="spellEnd"/>
      <w:r w:rsidRPr="003C556F">
        <w:rPr>
          <w:rFonts w:ascii="Times New Roman" w:hAnsi="Times New Roman"/>
          <w:sz w:val="24"/>
          <w:szCs w:val="24"/>
        </w:rPr>
        <w:t xml:space="preserve">. Альтернативными препаратами являются: </w:t>
      </w:r>
      <w:proofErr w:type="spellStart"/>
      <w:r w:rsidRPr="003C556F">
        <w:rPr>
          <w:rFonts w:ascii="Times New Roman" w:hAnsi="Times New Roman"/>
          <w:sz w:val="24"/>
          <w:szCs w:val="24"/>
        </w:rPr>
        <w:t>амфотерицин</w:t>
      </w:r>
      <w:proofErr w:type="spellEnd"/>
      <w:proofErr w:type="gramStart"/>
      <w:r w:rsidRPr="003C556F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3C55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556F">
        <w:rPr>
          <w:rFonts w:ascii="Times New Roman" w:hAnsi="Times New Roman"/>
          <w:sz w:val="24"/>
          <w:szCs w:val="24"/>
        </w:rPr>
        <w:t>вориконазол</w:t>
      </w:r>
      <w:proofErr w:type="spellEnd"/>
      <w:r w:rsidRPr="003C55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556F">
        <w:rPr>
          <w:rFonts w:ascii="Times New Roman" w:hAnsi="Times New Roman"/>
          <w:sz w:val="24"/>
          <w:szCs w:val="24"/>
        </w:rPr>
        <w:t>позаконазол</w:t>
      </w:r>
      <w:proofErr w:type="spellEnd"/>
      <w:r w:rsidRPr="003C556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C556F">
        <w:rPr>
          <w:rFonts w:ascii="Times New Roman" w:hAnsi="Times New Roman"/>
          <w:sz w:val="24"/>
          <w:szCs w:val="24"/>
        </w:rPr>
        <w:t>каспофунгин</w:t>
      </w:r>
      <w:proofErr w:type="spellEnd"/>
      <w:r w:rsidRPr="003C556F">
        <w:rPr>
          <w:rFonts w:ascii="Times New Roman" w:hAnsi="Times New Roman"/>
          <w:sz w:val="24"/>
          <w:szCs w:val="24"/>
        </w:rPr>
        <w:t xml:space="preserve">. Они назначаются только в стационаре, только по жизненным показаниям пациентам с иммунодефицитом </w:t>
      </w:r>
      <w:r w:rsidRPr="003C556F">
        <w:rPr>
          <w:rFonts w:ascii="Times New Roman" w:hAnsi="Times New Roman"/>
          <w:sz w:val="24"/>
          <w:szCs w:val="24"/>
        </w:rPr>
        <w:lastRenderedPageBreak/>
        <w:t xml:space="preserve">различного генеза. Лечение обострения </w:t>
      </w:r>
      <w:r w:rsidR="00F6435C">
        <w:rPr>
          <w:rFonts w:ascii="Times New Roman" w:hAnsi="Times New Roman"/>
          <w:sz w:val="24"/>
          <w:szCs w:val="24"/>
        </w:rPr>
        <w:t>ФМ</w:t>
      </w:r>
      <w:r w:rsidRPr="003C556F">
        <w:rPr>
          <w:rFonts w:ascii="Times New Roman" w:hAnsi="Times New Roman"/>
          <w:sz w:val="24"/>
          <w:szCs w:val="24"/>
        </w:rPr>
        <w:t xml:space="preserve"> должно продолжаться в среднем 2–3 нед</w:t>
      </w:r>
      <w:r w:rsidR="00F6435C">
        <w:rPr>
          <w:rFonts w:ascii="Times New Roman" w:hAnsi="Times New Roman"/>
          <w:sz w:val="24"/>
          <w:szCs w:val="24"/>
        </w:rPr>
        <w:t>ели</w:t>
      </w:r>
      <w:r w:rsidRPr="003C556F">
        <w:rPr>
          <w:rFonts w:ascii="Times New Roman" w:hAnsi="Times New Roman"/>
          <w:sz w:val="24"/>
          <w:szCs w:val="24"/>
        </w:rPr>
        <w:t xml:space="preserve"> и в течение 1 нед</w:t>
      </w:r>
      <w:r w:rsidR="00F6435C">
        <w:rPr>
          <w:rFonts w:ascii="Times New Roman" w:hAnsi="Times New Roman"/>
          <w:sz w:val="24"/>
          <w:szCs w:val="24"/>
        </w:rPr>
        <w:t xml:space="preserve">ели </w:t>
      </w:r>
      <w:r w:rsidRPr="003C556F">
        <w:rPr>
          <w:rFonts w:ascii="Times New Roman" w:hAnsi="Times New Roman"/>
          <w:sz w:val="24"/>
          <w:szCs w:val="24"/>
        </w:rPr>
        <w:t>после стихания жалоб и клинических признаков заболевания.</w:t>
      </w:r>
      <w:r w:rsidR="00F6435C">
        <w:rPr>
          <w:rFonts w:ascii="Times New Roman" w:hAnsi="Times New Roman"/>
          <w:sz w:val="24"/>
          <w:szCs w:val="24"/>
        </w:rPr>
        <w:t xml:space="preserve"> При лечении ЛМ применяют те же препараты, </w:t>
      </w:r>
      <w:r w:rsidR="00CF395E">
        <w:rPr>
          <w:rFonts w:ascii="Times New Roman" w:hAnsi="Times New Roman"/>
          <w:sz w:val="24"/>
          <w:szCs w:val="24"/>
        </w:rPr>
        <w:t>что и при терапии ФМ, но при лечении ЛМ увеличивают продолжительность курса и дозу системн</w:t>
      </w:r>
      <w:r w:rsidR="000548B2">
        <w:rPr>
          <w:rFonts w:ascii="Times New Roman" w:hAnsi="Times New Roman"/>
          <w:sz w:val="24"/>
          <w:szCs w:val="24"/>
        </w:rPr>
        <w:t>ого противогрибкового препарата</w:t>
      </w:r>
      <w:r w:rsidR="00F6435C">
        <w:rPr>
          <w:rFonts w:ascii="Times New Roman" w:hAnsi="Times New Roman"/>
          <w:sz w:val="24"/>
          <w:szCs w:val="24"/>
        </w:rPr>
        <w:t xml:space="preserve"> </w:t>
      </w:r>
      <w:r w:rsidR="000548B2" w:rsidRPr="000548B2">
        <w:rPr>
          <w:rFonts w:ascii="Times New Roman" w:hAnsi="Times New Roman"/>
          <w:b/>
          <w:sz w:val="24"/>
          <w:szCs w:val="24"/>
        </w:rPr>
        <w:t>(у</w:t>
      </w:r>
      <w:r w:rsidR="00884DD0" w:rsidRPr="000548B2">
        <w:rPr>
          <w:rFonts w:ascii="Times New Roman" w:hAnsi="Times New Roman"/>
          <w:b/>
          <w:sz w:val="24"/>
          <w:szCs w:val="24"/>
        </w:rPr>
        <w:t>ровень доказательности II).</w:t>
      </w:r>
    </w:p>
    <w:p w:rsidR="004F01DE" w:rsidRPr="000548B2" w:rsidRDefault="00380FD6" w:rsidP="00380FD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Ведущее место в лечении больного хроническим ларингитом занимает ингаляционная терапия. </w:t>
      </w:r>
      <w:r w:rsidR="005D2448" w:rsidRPr="002E40C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ингаляций применяют </w:t>
      </w:r>
      <w:proofErr w:type="spellStart"/>
      <w:r w:rsidR="005D2448" w:rsidRPr="002E40CE">
        <w:rPr>
          <w:rFonts w:ascii="Times New Roman" w:eastAsia="Times New Roman" w:hAnsi="Times New Roman"/>
          <w:sz w:val="24"/>
          <w:szCs w:val="24"/>
          <w:lang w:eastAsia="ru-RU"/>
        </w:rPr>
        <w:t>мукол</w:t>
      </w:r>
      <w:r w:rsidR="00F6435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D2448" w:rsidRPr="002E40CE">
        <w:rPr>
          <w:rFonts w:ascii="Times New Roman" w:eastAsia="Times New Roman" w:hAnsi="Times New Roman"/>
          <w:sz w:val="24"/>
          <w:szCs w:val="24"/>
          <w:lang w:eastAsia="ru-RU"/>
        </w:rPr>
        <w:t>тические</w:t>
      </w:r>
      <w:proofErr w:type="spellEnd"/>
      <w:r w:rsidR="005D2448" w:rsidRPr="002E40CE">
        <w:rPr>
          <w:rFonts w:ascii="Times New Roman" w:eastAsia="Times New Roman" w:hAnsi="Times New Roman"/>
          <w:sz w:val="24"/>
          <w:szCs w:val="24"/>
          <w:lang w:eastAsia="ru-RU"/>
        </w:rPr>
        <w:t>, растительные препараты с противовоспалительным и антисептическим эффектом, а также минеральн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ую </w:t>
      </w:r>
      <w:r w:rsidR="005D2448" w:rsidRPr="002E40CE">
        <w:rPr>
          <w:rFonts w:ascii="Times New Roman" w:eastAsia="Times New Roman" w:hAnsi="Times New Roman"/>
          <w:sz w:val="24"/>
          <w:szCs w:val="24"/>
          <w:lang w:eastAsia="ru-RU"/>
        </w:rPr>
        <w:t xml:space="preserve"> вод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D2448" w:rsidRPr="002E40C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F01DE">
        <w:rPr>
          <w:rFonts w:ascii="Times New Roman" w:eastAsia="Times New Roman" w:hAnsi="Times New Roman"/>
          <w:sz w:val="24"/>
          <w:szCs w:val="24"/>
          <w:lang w:eastAsia="ru-RU"/>
        </w:rPr>
        <w:t>Выбор препарата для ингаля</w:t>
      </w:r>
      <w:r w:rsidR="003965B9">
        <w:rPr>
          <w:rFonts w:ascii="Times New Roman" w:eastAsia="Times New Roman" w:hAnsi="Times New Roman"/>
          <w:sz w:val="24"/>
          <w:szCs w:val="24"/>
          <w:lang w:eastAsia="ru-RU"/>
        </w:rPr>
        <w:t>ции зависит от формы воспаления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так </w:t>
      </w:r>
      <w:r w:rsidR="003965B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4F01DE">
        <w:rPr>
          <w:rFonts w:ascii="Times New Roman" w:eastAsia="Times New Roman" w:hAnsi="Times New Roman"/>
          <w:sz w:val="24"/>
          <w:szCs w:val="24"/>
          <w:lang w:eastAsia="ru-RU"/>
        </w:rPr>
        <w:t>ри выраженном воспалении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4F01DE">
        <w:rPr>
          <w:rFonts w:ascii="Times New Roman" w:eastAsia="Times New Roman" w:hAnsi="Times New Roman"/>
          <w:sz w:val="24"/>
          <w:szCs w:val="24"/>
          <w:lang w:eastAsia="ru-RU"/>
        </w:rPr>
        <w:t xml:space="preserve">ингаляции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выполняют не только с </w:t>
      </w:r>
      <w:r w:rsidR="004F01DE">
        <w:rPr>
          <w:rFonts w:ascii="Times New Roman" w:eastAsia="Times New Roman" w:hAnsi="Times New Roman"/>
          <w:sz w:val="24"/>
          <w:szCs w:val="24"/>
          <w:lang w:eastAsia="ru-RU"/>
        </w:rPr>
        <w:t>антисептиками,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 и водным раствором </w:t>
      </w:r>
      <w:r w:rsidR="004F01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0FD6">
        <w:rPr>
          <w:rFonts w:ascii="Times New Roman" w:hAnsi="Times New Roman"/>
          <w:sz w:val="24"/>
          <w:szCs w:val="24"/>
        </w:rPr>
        <w:t>амфотерицин</w:t>
      </w:r>
      <w:r>
        <w:rPr>
          <w:rFonts w:ascii="Times New Roman" w:hAnsi="Times New Roman"/>
          <w:sz w:val="24"/>
          <w:szCs w:val="24"/>
        </w:rPr>
        <w:t>а</w:t>
      </w:r>
      <w:r w:rsidRPr="00380FD6">
        <w:rPr>
          <w:rFonts w:ascii="Times New Roman" w:hAnsi="Times New Roman"/>
          <w:sz w:val="24"/>
          <w:szCs w:val="24"/>
        </w:rPr>
        <w:t xml:space="preserve"> В.</w:t>
      </w:r>
      <w:r>
        <w:rPr>
          <w:rFonts w:ascii="Times New Roman" w:hAnsi="Times New Roman"/>
          <w:sz w:val="24"/>
          <w:szCs w:val="24"/>
        </w:rPr>
        <w:t xml:space="preserve"> Длительность курса ингаляций с </w:t>
      </w:r>
      <w:proofErr w:type="spellStart"/>
      <w:r>
        <w:rPr>
          <w:rFonts w:ascii="Times New Roman" w:hAnsi="Times New Roman"/>
          <w:sz w:val="24"/>
          <w:szCs w:val="24"/>
        </w:rPr>
        <w:t>амфорерицином</w:t>
      </w:r>
      <w:proofErr w:type="spellEnd"/>
      <w:r>
        <w:rPr>
          <w:rFonts w:ascii="Times New Roman" w:hAnsi="Times New Roman"/>
          <w:sz w:val="24"/>
          <w:szCs w:val="24"/>
        </w:rPr>
        <w:t xml:space="preserve"> В не должен превышать 2 недель и проводиться в условиях стационара</w:t>
      </w:r>
      <w:r w:rsidR="000548B2">
        <w:rPr>
          <w:rFonts w:ascii="Times New Roman" w:hAnsi="Times New Roman"/>
          <w:sz w:val="24"/>
          <w:szCs w:val="24"/>
        </w:rPr>
        <w:t xml:space="preserve"> </w:t>
      </w:r>
      <w:r w:rsidR="000548B2" w:rsidRPr="000548B2">
        <w:rPr>
          <w:rFonts w:ascii="Times New Roman" w:hAnsi="Times New Roman"/>
          <w:b/>
          <w:sz w:val="24"/>
          <w:szCs w:val="24"/>
        </w:rPr>
        <w:t>(у</w:t>
      </w:r>
      <w:r w:rsidR="00884DD0" w:rsidRPr="000548B2">
        <w:rPr>
          <w:rFonts w:ascii="Times New Roman" w:hAnsi="Times New Roman"/>
          <w:b/>
          <w:sz w:val="24"/>
          <w:szCs w:val="24"/>
        </w:rPr>
        <w:t>ровень доказательности II).</w:t>
      </w:r>
    </w:p>
    <w:p w:rsidR="000548B2" w:rsidRDefault="000548B2" w:rsidP="0077122E">
      <w:pPr>
        <w:jc w:val="both"/>
        <w:rPr>
          <w:rFonts w:ascii="Times New Roman" w:hAnsi="Times New Roman"/>
          <w:b/>
          <w:sz w:val="24"/>
          <w:szCs w:val="24"/>
        </w:rPr>
      </w:pPr>
    </w:p>
    <w:p w:rsidR="0077122E" w:rsidRPr="0077122E" w:rsidRDefault="0077122E" w:rsidP="0077122E">
      <w:pPr>
        <w:jc w:val="both"/>
        <w:rPr>
          <w:rFonts w:ascii="Times New Roman" w:hAnsi="Times New Roman"/>
          <w:sz w:val="24"/>
          <w:szCs w:val="24"/>
        </w:rPr>
      </w:pPr>
      <w:r w:rsidRPr="0077122E">
        <w:rPr>
          <w:rFonts w:ascii="Times New Roman" w:hAnsi="Times New Roman"/>
          <w:b/>
          <w:sz w:val="24"/>
          <w:szCs w:val="24"/>
        </w:rPr>
        <w:t>Таблица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Pr="0077122E">
        <w:rPr>
          <w:rFonts w:ascii="Times New Roman" w:hAnsi="Times New Roman"/>
          <w:sz w:val="24"/>
          <w:szCs w:val="24"/>
        </w:rPr>
        <w:t>. Режимы применения местных противогрибковых препаратов для лечения фарингомикоза</w:t>
      </w:r>
    </w:p>
    <w:tbl>
      <w:tblPr>
        <w:tblW w:w="97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3418"/>
        <w:gridCol w:w="3960"/>
      </w:tblGrid>
      <w:tr w:rsidR="0077122E" w:rsidRPr="0077122E" w:rsidTr="00D3795F">
        <w:tc>
          <w:tcPr>
            <w:tcW w:w="2376" w:type="dxa"/>
            <w:shd w:val="clear" w:color="auto" w:fill="E6E6E6"/>
            <w:vAlign w:val="center"/>
          </w:tcPr>
          <w:p w:rsidR="0077122E" w:rsidRPr="0077122E" w:rsidRDefault="0077122E" w:rsidP="00D379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22E">
              <w:rPr>
                <w:rFonts w:ascii="Times New Roman" w:hAnsi="Times New Roman"/>
                <w:b/>
                <w:sz w:val="24"/>
                <w:szCs w:val="24"/>
              </w:rPr>
              <w:t>Препарат</w:t>
            </w:r>
          </w:p>
        </w:tc>
        <w:tc>
          <w:tcPr>
            <w:tcW w:w="3418" w:type="dxa"/>
            <w:shd w:val="clear" w:color="auto" w:fill="E6E6E6"/>
            <w:vAlign w:val="center"/>
          </w:tcPr>
          <w:p w:rsidR="0077122E" w:rsidRPr="0077122E" w:rsidRDefault="0077122E" w:rsidP="00D379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22E">
              <w:rPr>
                <w:rFonts w:ascii="Times New Roman" w:hAnsi="Times New Roman"/>
                <w:b/>
                <w:sz w:val="24"/>
                <w:szCs w:val="24"/>
              </w:rPr>
              <w:t>Лекарственная форма</w:t>
            </w:r>
          </w:p>
        </w:tc>
        <w:tc>
          <w:tcPr>
            <w:tcW w:w="3960" w:type="dxa"/>
            <w:shd w:val="clear" w:color="auto" w:fill="E6E6E6"/>
            <w:vAlign w:val="center"/>
          </w:tcPr>
          <w:p w:rsidR="0077122E" w:rsidRPr="0077122E" w:rsidRDefault="0077122E" w:rsidP="00D379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22E">
              <w:rPr>
                <w:rFonts w:ascii="Times New Roman" w:hAnsi="Times New Roman"/>
                <w:b/>
                <w:sz w:val="24"/>
                <w:szCs w:val="24"/>
              </w:rPr>
              <w:t>Способ применения</w:t>
            </w:r>
          </w:p>
        </w:tc>
      </w:tr>
      <w:tr w:rsidR="0077122E" w:rsidRPr="0077122E" w:rsidTr="00D3795F">
        <w:tc>
          <w:tcPr>
            <w:tcW w:w="2376" w:type="dxa"/>
            <w:vMerge w:val="restart"/>
            <w:vAlign w:val="center"/>
          </w:tcPr>
          <w:p w:rsidR="0077122E" w:rsidRPr="0077122E" w:rsidRDefault="0077122E" w:rsidP="00D379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122E">
              <w:rPr>
                <w:rFonts w:ascii="Times New Roman" w:hAnsi="Times New Roman"/>
                <w:sz w:val="24"/>
                <w:szCs w:val="24"/>
              </w:rPr>
              <w:t>Нистатин</w:t>
            </w:r>
            <w:proofErr w:type="spellEnd"/>
          </w:p>
        </w:tc>
        <w:tc>
          <w:tcPr>
            <w:tcW w:w="3418" w:type="dxa"/>
            <w:vAlign w:val="center"/>
          </w:tcPr>
          <w:p w:rsidR="0077122E" w:rsidRPr="0077122E" w:rsidRDefault="0077122E" w:rsidP="00D3795F">
            <w:pPr>
              <w:rPr>
                <w:rFonts w:ascii="Times New Roman" w:hAnsi="Times New Roman"/>
                <w:sz w:val="24"/>
                <w:szCs w:val="24"/>
              </w:rPr>
            </w:pPr>
            <w:r w:rsidRPr="0077122E">
              <w:rPr>
                <w:rFonts w:ascii="Times New Roman" w:hAnsi="Times New Roman"/>
                <w:sz w:val="24"/>
                <w:szCs w:val="24"/>
              </w:rPr>
              <w:t xml:space="preserve">Таблетки по 250 000, 500 000 </w:t>
            </w:r>
            <w:proofErr w:type="gramStart"/>
            <w:r w:rsidRPr="0077122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End"/>
          </w:p>
        </w:tc>
        <w:tc>
          <w:tcPr>
            <w:tcW w:w="3960" w:type="dxa"/>
            <w:vAlign w:val="center"/>
          </w:tcPr>
          <w:p w:rsidR="0077122E" w:rsidRPr="0077122E" w:rsidRDefault="0077122E" w:rsidP="00D3795F">
            <w:pPr>
              <w:rPr>
                <w:rFonts w:ascii="Times New Roman" w:hAnsi="Times New Roman"/>
                <w:sz w:val="24"/>
                <w:szCs w:val="24"/>
              </w:rPr>
            </w:pPr>
            <w:r w:rsidRPr="0077122E">
              <w:rPr>
                <w:rFonts w:ascii="Times New Roman" w:hAnsi="Times New Roman"/>
                <w:sz w:val="24"/>
                <w:szCs w:val="24"/>
              </w:rPr>
              <w:t>Рассасывать или разжёвывать 4 раза в день после еды</w:t>
            </w:r>
            <w:r w:rsidR="00884DD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84DD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884DD0">
              <w:rPr>
                <w:rFonts w:ascii="Times New Roman" w:hAnsi="Times New Roman"/>
                <w:sz w:val="24"/>
                <w:szCs w:val="24"/>
              </w:rPr>
              <w:t>-</w:t>
            </w:r>
            <w:r w:rsidR="00884DD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884D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7122E" w:rsidRPr="0077122E" w:rsidTr="00D3795F">
        <w:tc>
          <w:tcPr>
            <w:tcW w:w="2376" w:type="dxa"/>
            <w:vMerge/>
            <w:vAlign w:val="center"/>
          </w:tcPr>
          <w:p w:rsidR="0077122E" w:rsidRPr="0077122E" w:rsidRDefault="0077122E" w:rsidP="00D37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77122E" w:rsidRPr="0077122E" w:rsidRDefault="0077122E" w:rsidP="00D3795F">
            <w:pPr>
              <w:rPr>
                <w:rFonts w:ascii="Times New Roman" w:hAnsi="Times New Roman"/>
                <w:sz w:val="24"/>
                <w:szCs w:val="24"/>
              </w:rPr>
            </w:pPr>
            <w:r w:rsidRPr="0077122E">
              <w:rPr>
                <w:rFonts w:ascii="Times New Roman" w:hAnsi="Times New Roman"/>
                <w:sz w:val="24"/>
                <w:szCs w:val="24"/>
              </w:rPr>
              <w:t xml:space="preserve">Водная суспензия 100 000ЕД/1 мл (готовится </w:t>
            </w:r>
            <w:r w:rsidRPr="0077122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ex</w:t>
            </w:r>
            <w:r w:rsidRPr="0077122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122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tempor</w:t>
            </w:r>
            <w:proofErr w:type="spellEnd"/>
            <w:proofErr w:type="gramStart"/>
            <w:r w:rsidRPr="0077122E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77122E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3960" w:type="dxa"/>
            <w:vAlign w:val="center"/>
          </w:tcPr>
          <w:p w:rsidR="0077122E" w:rsidRPr="00884DD0" w:rsidRDefault="0077122E" w:rsidP="00D3795F">
            <w:pPr>
              <w:rPr>
                <w:rFonts w:ascii="Times New Roman" w:hAnsi="Times New Roman"/>
                <w:sz w:val="24"/>
                <w:szCs w:val="24"/>
              </w:rPr>
            </w:pPr>
            <w:r w:rsidRPr="0077122E">
              <w:rPr>
                <w:rFonts w:ascii="Times New Roman" w:hAnsi="Times New Roman"/>
                <w:sz w:val="24"/>
                <w:szCs w:val="24"/>
              </w:rPr>
              <w:t>Смазывание поражённых участков 4–6 мл 4 раза в сутки или полоскание глотки 20 мл 4–5 раз в сутки в течение 1 мин</w:t>
            </w:r>
            <w:r w:rsidR="00884DD0" w:rsidRPr="00884DD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84DD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884DD0" w:rsidRPr="00884DD0">
              <w:rPr>
                <w:rFonts w:ascii="Times New Roman" w:hAnsi="Times New Roman"/>
                <w:sz w:val="24"/>
                <w:szCs w:val="24"/>
              </w:rPr>
              <w:t>-</w:t>
            </w:r>
            <w:r w:rsidR="00884DD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884DD0" w:rsidRPr="00884D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7122E" w:rsidRPr="0077122E" w:rsidTr="00D3795F">
        <w:tc>
          <w:tcPr>
            <w:tcW w:w="2376" w:type="dxa"/>
            <w:vAlign w:val="center"/>
          </w:tcPr>
          <w:p w:rsidR="0077122E" w:rsidRPr="0077122E" w:rsidRDefault="0077122E" w:rsidP="00D3795F">
            <w:pPr>
              <w:rPr>
                <w:rFonts w:ascii="Times New Roman" w:hAnsi="Times New Roman"/>
                <w:sz w:val="24"/>
                <w:szCs w:val="24"/>
              </w:rPr>
            </w:pPr>
            <w:r w:rsidRPr="0077122E">
              <w:rPr>
                <w:rFonts w:ascii="Times New Roman" w:hAnsi="Times New Roman"/>
                <w:sz w:val="24"/>
                <w:szCs w:val="24"/>
              </w:rPr>
              <w:t>Амфотерицин</w:t>
            </w:r>
            <w:proofErr w:type="gramStart"/>
            <w:r w:rsidRPr="0077122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418" w:type="dxa"/>
            <w:vAlign w:val="center"/>
          </w:tcPr>
          <w:p w:rsidR="0077122E" w:rsidRPr="0077122E" w:rsidRDefault="0077122E" w:rsidP="00D3795F">
            <w:pPr>
              <w:rPr>
                <w:rFonts w:ascii="Times New Roman" w:hAnsi="Times New Roman"/>
                <w:sz w:val="24"/>
                <w:szCs w:val="24"/>
              </w:rPr>
            </w:pPr>
            <w:r w:rsidRPr="0077122E">
              <w:rPr>
                <w:rFonts w:ascii="Times New Roman" w:hAnsi="Times New Roman"/>
                <w:sz w:val="24"/>
                <w:szCs w:val="24"/>
              </w:rPr>
              <w:t xml:space="preserve">Суспензия 100 мкг/мл (готовится </w:t>
            </w:r>
            <w:r w:rsidRPr="0077122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ex</w:t>
            </w:r>
            <w:r w:rsidRPr="0077122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7122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tempore</w:t>
            </w:r>
            <w:r w:rsidRPr="0077122E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3960" w:type="dxa"/>
            <w:vAlign w:val="center"/>
          </w:tcPr>
          <w:p w:rsidR="0077122E" w:rsidRPr="00884DD0" w:rsidRDefault="0077122E" w:rsidP="00D3795F">
            <w:pPr>
              <w:rPr>
                <w:rFonts w:ascii="Times New Roman" w:hAnsi="Times New Roman"/>
                <w:sz w:val="24"/>
                <w:szCs w:val="24"/>
              </w:rPr>
            </w:pPr>
            <w:r w:rsidRPr="0077122E">
              <w:rPr>
                <w:rFonts w:ascii="Times New Roman" w:hAnsi="Times New Roman"/>
                <w:sz w:val="24"/>
                <w:szCs w:val="24"/>
              </w:rPr>
              <w:t>Смазывание поражённых участков 1 мл суспензии 4 раза в сутки</w:t>
            </w:r>
            <w:r w:rsidR="00884DD0" w:rsidRPr="00884DD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84DD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884DD0" w:rsidRPr="00884DD0">
              <w:rPr>
                <w:rFonts w:ascii="Times New Roman" w:hAnsi="Times New Roman"/>
                <w:sz w:val="24"/>
                <w:szCs w:val="24"/>
              </w:rPr>
              <w:t>-</w:t>
            </w:r>
            <w:r w:rsidR="00884DD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84DD0" w:rsidRPr="00884D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7122E" w:rsidRPr="0077122E" w:rsidTr="00D3795F">
        <w:tc>
          <w:tcPr>
            <w:tcW w:w="2376" w:type="dxa"/>
            <w:vAlign w:val="center"/>
          </w:tcPr>
          <w:p w:rsidR="0077122E" w:rsidRPr="0077122E" w:rsidRDefault="0077122E" w:rsidP="007712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122E">
              <w:rPr>
                <w:rFonts w:ascii="Times New Roman" w:hAnsi="Times New Roman"/>
                <w:sz w:val="24"/>
                <w:szCs w:val="24"/>
              </w:rPr>
              <w:t>Натамицин</w:t>
            </w:r>
            <w:proofErr w:type="spellEnd"/>
            <w:r w:rsidRPr="00771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18" w:type="dxa"/>
            <w:vAlign w:val="center"/>
          </w:tcPr>
          <w:p w:rsidR="0077122E" w:rsidRPr="0077122E" w:rsidRDefault="0077122E" w:rsidP="00D3795F">
            <w:pPr>
              <w:rPr>
                <w:rFonts w:ascii="Times New Roman" w:hAnsi="Times New Roman"/>
                <w:sz w:val="24"/>
                <w:szCs w:val="24"/>
              </w:rPr>
            </w:pPr>
            <w:r w:rsidRPr="0077122E">
              <w:rPr>
                <w:rFonts w:ascii="Times New Roman" w:hAnsi="Times New Roman"/>
                <w:sz w:val="24"/>
                <w:szCs w:val="24"/>
              </w:rPr>
              <w:t>Суспензия, 2,5%</w:t>
            </w:r>
          </w:p>
        </w:tc>
        <w:tc>
          <w:tcPr>
            <w:tcW w:w="3960" w:type="dxa"/>
            <w:vAlign w:val="center"/>
          </w:tcPr>
          <w:p w:rsidR="0077122E" w:rsidRPr="00884DD0" w:rsidRDefault="0077122E" w:rsidP="00D3795F">
            <w:pPr>
              <w:rPr>
                <w:rFonts w:ascii="Times New Roman" w:hAnsi="Times New Roman"/>
                <w:sz w:val="24"/>
                <w:szCs w:val="24"/>
              </w:rPr>
            </w:pPr>
            <w:r w:rsidRPr="0077122E">
              <w:rPr>
                <w:rFonts w:ascii="Times New Roman" w:hAnsi="Times New Roman"/>
                <w:sz w:val="24"/>
                <w:szCs w:val="24"/>
              </w:rPr>
              <w:t>Смазывание поражённых участков 1 мл суспензии 6 раз в сутки</w:t>
            </w:r>
            <w:r w:rsidR="00884DD0" w:rsidRPr="00884DD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84DD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884DD0" w:rsidRPr="00884DD0">
              <w:rPr>
                <w:rFonts w:ascii="Times New Roman" w:hAnsi="Times New Roman"/>
                <w:sz w:val="24"/>
                <w:szCs w:val="24"/>
              </w:rPr>
              <w:t>-</w:t>
            </w:r>
            <w:r w:rsidR="00884DD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84DD0" w:rsidRPr="00884D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7122E" w:rsidRPr="0077122E" w:rsidTr="00D3795F">
        <w:tc>
          <w:tcPr>
            <w:tcW w:w="2376" w:type="dxa"/>
            <w:vAlign w:val="center"/>
          </w:tcPr>
          <w:p w:rsidR="0077122E" w:rsidRPr="0077122E" w:rsidRDefault="0077122E" w:rsidP="007712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122E">
              <w:rPr>
                <w:rFonts w:ascii="Times New Roman" w:hAnsi="Times New Roman"/>
                <w:sz w:val="24"/>
                <w:szCs w:val="24"/>
              </w:rPr>
              <w:t>Клотримазол</w:t>
            </w:r>
            <w:proofErr w:type="spellEnd"/>
          </w:p>
        </w:tc>
        <w:tc>
          <w:tcPr>
            <w:tcW w:w="3418" w:type="dxa"/>
            <w:vAlign w:val="center"/>
          </w:tcPr>
          <w:p w:rsidR="0077122E" w:rsidRPr="0077122E" w:rsidRDefault="0077122E" w:rsidP="00D3795F">
            <w:pPr>
              <w:rPr>
                <w:rFonts w:ascii="Times New Roman" w:hAnsi="Times New Roman"/>
                <w:sz w:val="24"/>
                <w:szCs w:val="24"/>
              </w:rPr>
            </w:pPr>
            <w:r w:rsidRPr="0077122E">
              <w:rPr>
                <w:rFonts w:ascii="Times New Roman" w:hAnsi="Times New Roman"/>
                <w:sz w:val="24"/>
                <w:szCs w:val="24"/>
              </w:rPr>
              <w:t>Раствор, 1%</w:t>
            </w:r>
          </w:p>
        </w:tc>
        <w:tc>
          <w:tcPr>
            <w:tcW w:w="3960" w:type="dxa"/>
            <w:vAlign w:val="center"/>
          </w:tcPr>
          <w:p w:rsidR="0077122E" w:rsidRPr="00884DD0" w:rsidRDefault="0077122E" w:rsidP="00D3795F">
            <w:pPr>
              <w:rPr>
                <w:rFonts w:ascii="Times New Roman" w:hAnsi="Times New Roman"/>
                <w:sz w:val="24"/>
                <w:szCs w:val="24"/>
              </w:rPr>
            </w:pPr>
            <w:r w:rsidRPr="0077122E">
              <w:rPr>
                <w:rFonts w:ascii="Times New Roman" w:hAnsi="Times New Roman"/>
                <w:sz w:val="24"/>
                <w:szCs w:val="24"/>
              </w:rPr>
              <w:t>Смазывание поражённых участков 1 мл раствора 4 раза в сутки</w:t>
            </w:r>
            <w:r w:rsidR="00884DD0" w:rsidRPr="00884DD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84DD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884DD0" w:rsidRPr="00884DD0">
              <w:rPr>
                <w:rFonts w:ascii="Times New Roman" w:hAnsi="Times New Roman"/>
                <w:sz w:val="24"/>
                <w:szCs w:val="24"/>
              </w:rPr>
              <w:t>-</w:t>
            </w:r>
            <w:r w:rsidR="00884DD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84DD0" w:rsidRPr="00884D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77122E" w:rsidRDefault="0077122E" w:rsidP="0077122E">
      <w:pPr>
        <w:jc w:val="both"/>
        <w:rPr>
          <w:b/>
        </w:rPr>
      </w:pPr>
    </w:p>
    <w:p w:rsidR="00CF395E" w:rsidRDefault="00CF395E" w:rsidP="0077122E">
      <w:pPr>
        <w:jc w:val="both"/>
        <w:rPr>
          <w:b/>
        </w:rPr>
      </w:pPr>
    </w:p>
    <w:p w:rsidR="00CF395E" w:rsidRDefault="00CF395E" w:rsidP="0077122E">
      <w:pPr>
        <w:jc w:val="both"/>
        <w:rPr>
          <w:b/>
        </w:rPr>
      </w:pPr>
    </w:p>
    <w:p w:rsidR="00CF395E" w:rsidRDefault="00CF395E" w:rsidP="0077122E">
      <w:pPr>
        <w:jc w:val="both"/>
        <w:rPr>
          <w:b/>
        </w:rPr>
      </w:pPr>
    </w:p>
    <w:p w:rsidR="0077122E" w:rsidRPr="0077122E" w:rsidRDefault="0077122E" w:rsidP="0077122E">
      <w:pPr>
        <w:jc w:val="both"/>
        <w:rPr>
          <w:rFonts w:ascii="Times New Roman" w:hAnsi="Times New Roman"/>
          <w:sz w:val="24"/>
          <w:szCs w:val="28"/>
        </w:rPr>
      </w:pPr>
      <w:r w:rsidRPr="0077122E">
        <w:rPr>
          <w:rFonts w:ascii="Times New Roman" w:hAnsi="Times New Roman"/>
          <w:b/>
          <w:sz w:val="24"/>
          <w:szCs w:val="28"/>
        </w:rPr>
        <w:lastRenderedPageBreak/>
        <w:t>Таблица</w:t>
      </w:r>
      <w:r w:rsidR="00007C16">
        <w:rPr>
          <w:rFonts w:ascii="Times New Roman" w:hAnsi="Times New Roman"/>
          <w:b/>
          <w:sz w:val="24"/>
          <w:szCs w:val="28"/>
        </w:rPr>
        <w:t xml:space="preserve"> </w:t>
      </w:r>
      <w:r w:rsidRPr="0077122E">
        <w:rPr>
          <w:rFonts w:ascii="Times New Roman" w:hAnsi="Times New Roman"/>
          <w:b/>
          <w:sz w:val="24"/>
          <w:szCs w:val="28"/>
        </w:rPr>
        <w:t>2</w:t>
      </w:r>
      <w:r w:rsidRPr="0077122E">
        <w:rPr>
          <w:rFonts w:ascii="Times New Roman" w:hAnsi="Times New Roman"/>
          <w:sz w:val="24"/>
          <w:szCs w:val="28"/>
        </w:rPr>
        <w:t xml:space="preserve">. Дозы и режимы применения системных противогрибковых препаратов для лечения </w:t>
      </w:r>
      <w:r w:rsidR="00CF395E">
        <w:rPr>
          <w:rFonts w:ascii="Times New Roman" w:hAnsi="Times New Roman"/>
          <w:sz w:val="24"/>
          <w:szCs w:val="28"/>
        </w:rPr>
        <w:t>ФМ</w:t>
      </w:r>
      <w:r w:rsidRPr="0077122E">
        <w:rPr>
          <w:rFonts w:ascii="Times New Roman" w:hAnsi="Times New Roman"/>
          <w:sz w:val="24"/>
          <w:szCs w:val="28"/>
        </w:rPr>
        <w:t xml:space="preserve"> и </w:t>
      </w:r>
      <w:r w:rsidR="00CF395E">
        <w:rPr>
          <w:rFonts w:ascii="Times New Roman" w:hAnsi="Times New Roman"/>
          <w:sz w:val="24"/>
          <w:szCs w:val="28"/>
        </w:rPr>
        <w:t>ЛМ</w:t>
      </w:r>
      <w:r w:rsidRPr="0077122E">
        <w:rPr>
          <w:rFonts w:ascii="Times New Roman" w:hAnsi="Times New Roman"/>
          <w:sz w:val="24"/>
          <w:szCs w:val="28"/>
        </w:rPr>
        <w:t xml:space="preserve"> у иммунокомпетентных пациентов.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3828"/>
        <w:gridCol w:w="3367"/>
      </w:tblGrid>
      <w:tr w:rsidR="0077122E" w:rsidRPr="0077122E" w:rsidTr="00D3795F">
        <w:tc>
          <w:tcPr>
            <w:tcW w:w="2376" w:type="dxa"/>
            <w:shd w:val="clear" w:color="auto" w:fill="E6E6E6"/>
            <w:vAlign w:val="center"/>
          </w:tcPr>
          <w:p w:rsidR="0077122E" w:rsidRPr="0077122E" w:rsidRDefault="0077122E" w:rsidP="00D3795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7122E">
              <w:rPr>
                <w:rFonts w:ascii="Times New Roman" w:hAnsi="Times New Roman"/>
                <w:b/>
                <w:sz w:val="24"/>
                <w:szCs w:val="28"/>
              </w:rPr>
              <w:t>Препарат</w:t>
            </w:r>
          </w:p>
        </w:tc>
        <w:tc>
          <w:tcPr>
            <w:tcW w:w="3828" w:type="dxa"/>
            <w:shd w:val="clear" w:color="auto" w:fill="E6E6E6"/>
            <w:vAlign w:val="center"/>
          </w:tcPr>
          <w:p w:rsidR="0077122E" w:rsidRPr="0077122E" w:rsidRDefault="0077122E" w:rsidP="00D3795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7122E">
              <w:rPr>
                <w:rFonts w:ascii="Times New Roman" w:hAnsi="Times New Roman"/>
                <w:b/>
                <w:sz w:val="24"/>
                <w:szCs w:val="28"/>
              </w:rPr>
              <w:t>Лекарственная форма</w:t>
            </w:r>
          </w:p>
        </w:tc>
        <w:tc>
          <w:tcPr>
            <w:tcW w:w="3367" w:type="dxa"/>
            <w:shd w:val="clear" w:color="auto" w:fill="E6E6E6"/>
            <w:vAlign w:val="center"/>
          </w:tcPr>
          <w:p w:rsidR="0077122E" w:rsidRPr="0077122E" w:rsidRDefault="0077122E" w:rsidP="00D3795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7122E">
              <w:rPr>
                <w:rFonts w:ascii="Times New Roman" w:hAnsi="Times New Roman"/>
                <w:b/>
                <w:sz w:val="24"/>
                <w:szCs w:val="28"/>
              </w:rPr>
              <w:t>Режимы применения</w:t>
            </w:r>
          </w:p>
        </w:tc>
      </w:tr>
      <w:tr w:rsidR="0077122E" w:rsidRPr="0077122E" w:rsidTr="00D3795F">
        <w:tc>
          <w:tcPr>
            <w:tcW w:w="2376" w:type="dxa"/>
            <w:vAlign w:val="center"/>
          </w:tcPr>
          <w:p w:rsidR="0077122E" w:rsidRPr="0077122E" w:rsidRDefault="0077122E" w:rsidP="00D3795F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7122E">
              <w:rPr>
                <w:rFonts w:ascii="Times New Roman" w:hAnsi="Times New Roman"/>
                <w:sz w:val="24"/>
                <w:szCs w:val="28"/>
              </w:rPr>
              <w:t>Флуконазол</w:t>
            </w:r>
            <w:proofErr w:type="spellEnd"/>
          </w:p>
        </w:tc>
        <w:tc>
          <w:tcPr>
            <w:tcW w:w="3828" w:type="dxa"/>
            <w:vAlign w:val="center"/>
          </w:tcPr>
          <w:p w:rsidR="0077122E" w:rsidRPr="0077122E" w:rsidRDefault="0077122E" w:rsidP="00D3795F">
            <w:pPr>
              <w:rPr>
                <w:rFonts w:ascii="Times New Roman" w:hAnsi="Times New Roman"/>
                <w:sz w:val="24"/>
                <w:szCs w:val="28"/>
              </w:rPr>
            </w:pPr>
            <w:r w:rsidRPr="0077122E">
              <w:rPr>
                <w:rFonts w:ascii="Times New Roman" w:hAnsi="Times New Roman"/>
                <w:sz w:val="24"/>
                <w:szCs w:val="28"/>
              </w:rPr>
              <w:t>Капсулы, 50 или 100 мг</w:t>
            </w:r>
          </w:p>
        </w:tc>
        <w:tc>
          <w:tcPr>
            <w:tcW w:w="3367" w:type="dxa"/>
            <w:vAlign w:val="center"/>
          </w:tcPr>
          <w:p w:rsidR="0077122E" w:rsidRPr="00884DD0" w:rsidRDefault="0077122E" w:rsidP="00D3795F">
            <w:pPr>
              <w:rPr>
                <w:rFonts w:ascii="Times New Roman" w:hAnsi="Times New Roman"/>
                <w:sz w:val="24"/>
                <w:szCs w:val="28"/>
              </w:rPr>
            </w:pPr>
            <w:r w:rsidRPr="0077122E">
              <w:rPr>
                <w:rFonts w:ascii="Times New Roman" w:hAnsi="Times New Roman"/>
                <w:sz w:val="24"/>
                <w:szCs w:val="28"/>
              </w:rPr>
              <w:t>Внутрь, 50–100 мг в сутки в течение 14 дней</w:t>
            </w:r>
            <w:r w:rsidR="00884DD0" w:rsidRPr="00884DD0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 w:rsidR="00884DD0">
              <w:rPr>
                <w:rFonts w:ascii="Times New Roman" w:hAnsi="Times New Roman"/>
                <w:sz w:val="24"/>
                <w:szCs w:val="28"/>
                <w:lang w:val="en-US"/>
              </w:rPr>
              <w:t>A</w:t>
            </w:r>
            <w:r w:rsidR="00884DD0" w:rsidRPr="00884DD0">
              <w:rPr>
                <w:rFonts w:ascii="Times New Roman" w:hAnsi="Times New Roman"/>
                <w:sz w:val="24"/>
                <w:szCs w:val="28"/>
              </w:rPr>
              <w:t>-</w:t>
            </w:r>
            <w:r w:rsidR="00884DD0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="00884DD0" w:rsidRPr="00884DD0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</w:tr>
      <w:tr w:rsidR="0077122E" w:rsidRPr="0077122E" w:rsidTr="00D3795F">
        <w:tc>
          <w:tcPr>
            <w:tcW w:w="2376" w:type="dxa"/>
            <w:vMerge w:val="restart"/>
            <w:vAlign w:val="center"/>
          </w:tcPr>
          <w:p w:rsidR="0077122E" w:rsidRPr="0077122E" w:rsidRDefault="0077122E" w:rsidP="00D3795F">
            <w:pPr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  <w:proofErr w:type="spellStart"/>
            <w:r w:rsidRPr="0077122E">
              <w:rPr>
                <w:rFonts w:ascii="Times New Roman" w:hAnsi="Times New Roman"/>
                <w:sz w:val="24"/>
                <w:szCs w:val="28"/>
              </w:rPr>
              <w:t>Итраконазол</w:t>
            </w:r>
            <w:proofErr w:type="spellEnd"/>
          </w:p>
        </w:tc>
        <w:tc>
          <w:tcPr>
            <w:tcW w:w="3828" w:type="dxa"/>
            <w:vAlign w:val="center"/>
          </w:tcPr>
          <w:p w:rsidR="0077122E" w:rsidRPr="0077122E" w:rsidRDefault="0077122E" w:rsidP="00D3795F">
            <w:pPr>
              <w:rPr>
                <w:rFonts w:ascii="Times New Roman" w:hAnsi="Times New Roman"/>
                <w:sz w:val="24"/>
                <w:szCs w:val="28"/>
              </w:rPr>
            </w:pPr>
            <w:r w:rsidRPr="0077122E">
              <w:rPr>
                <w:rFonts w:ascii="Times New Roman" w:hAnsi="Times New Roman"/>
                <w:sz w:val="24"/>
                <w:szCs w:val="28"/>
              </w:rPr>
              <w:t>Раствор для приёма внутрь, 10 мг/мл</w:t>
            </w:r>
          </w:p>
        </w:tc>
        <w:tc>
          <w:tcPr>
            <w:tcW w:w="3367" w:type="dxa"/>
            <w:vAlign w:val="center"/>
          </w:tcPr>
          <w:p w:rsidR="0077122E" w:rsidRPr="00884DD0" w:rsidRDefault="0077122E" w:rsidP="00D3795F">
            <w:pPr>
              <w:rPr>
                <w:rFonts w:ascii="Times New Roman" w:hAnsi="Times New Roman"/>
                <w:sz w:val="24"/>
                <w:szCs w:val="28"/>
              </w:rPr>
            </w:pPr>
            <w:r w:rsidRPr="0077122E">
              <w:rPr>
                <w:rFonts w:ascii="Times New Roman" w:hAnsi="Times New Roman"/>
                <w:sz w:val="24"/>
                <w:szCs w:val="28"/>
              </w:rPr>
              <w:t>Внутрь, 200 мг в сутки в течение 14 дней</w:t>
            </w:r>
            <w:r w:rsidR="00884DD0" w:rsidRPr="00884DD0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 w:rsidR="00884DD0">
              <w:rPr>
                <w:rFonts w:ascii="Times New Roman" w:hAnsi="Times New Roman"/>
                <w:sz w:val="24"/>
                <w:szCs w:val="28"/>
                <w:lang w:val="en-US"/>
              </w:rPr>
              <w:t>B</w:t>
            </w:r>
            <w:r w:rsidR="00884DD0" w:rsidRPr="00884DD0">
              <w:rPr>
                <w:rFonts w:ascii="Times New Roman" w:hAnsi="Times New Roman"/>
                <w:sz w:val="24"/>
                <w:szCs w:val="28"/>
              </w:rPr>
              <w:t>-</w:t>
            </w:r>
            <w:r w:rsidR="00884DD0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="00884DD0" w:rsidRPr="00884DD0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</w:tr>
      <w:tr w:rsidR="0077122E" w:rsidRPr="0077122E" w:rsidTr="00D3795F">
        <w:tc>
          <w:tcPr>
            <w:tcW w:w="2376" w:type="dxa"/>
            <w:vMerge/>
            <w:vAlign w:val="center"/>
          </w:tcPr>
          <w:p w:rsidR="0077122E" w:rsidRPr="0077122E" w:rsidRDefault="0077122E" w:rsidP="00D3795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77122E" w:rsidRPr="0077122E" w:rsidRDefault="0077122E" w:rsidP="00D3795F">
            <w:pPr>
              <w:rPr>
                <w:rFonts w:ascii="Times New Roman" w:hAnsi="Times New Roman"/>
                <w:sz w:val="24"/>
                <w:szCs w:val="28"/>
              </w:rPr>
            </w:pPr>
            <w:r w:rsidRPr="0077122E">
              <w:rPr>
                <w:rFonts w:ascii="Times New Roman" w:hAnsi="Times New Roman"/>
                <w:sz w:val="24"/>
                <w:szCs w:val="28"/>
              </w:rPr>
              <w:t>Капсулы, 100 мг</w:t>
            </w:r>
          </w:p>
        </w:tc>
        <w:tc>
          <w:tcPr>
            <w:tcW w:w="3367" w:type="dxa"/>
            <w:vAlign w:val="center"/>
          </w:tcPr>
          <w:p w:rsidR="0077122E" w:rsidRPr="00884DD0" w:rsidRDefault="0077122E" w:rsidP="00D3795F">
            <w:pPr>
              <w:rPr>
                <w:rFonts w:ascii="Times New Roman" w:hAnsi="Times New Roman"/>
                <w:sz w:val="24"/>
                <w:szCs w:val="28"/>
              </w:rPr>
            </w:pPr>
            <w:r w:rsidRPr="0077122E">
              <w:rPr>
                <w:rFonts w:ascii="Times New Roman" w:hAnsi="Times New Roman"/>
                <w:sz w:val="24"/>
                <w:szCs w:val="28"/>
              </w:rPr>
              <w:t>Внутрь, 100–200 мг в сутки в течение 14 дней</w:t>
            </w:r>
            <w:r w:rsidR="00884DD0" w:rsidRPr="00884DD0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 w:rsidR="00884DD0">
              <w:rPr>
                <w:rFonts w:ascii="Times New Roman" w:hAnsi="Times New Roman"/>
                <w:sz w:val="24"/>
                <w:szCs w:val="28"/>
                <w:lang w:val="en-US"/>
              </w:rPr>
              <w:t>B</w:t>
            </w:r>
            <w:r w:rsidR="00884DD0" w:rsidRPr="00884DD0">
              <w:rPr>
                <w:rFonts w:ascii="Times New Roman" w:hAnsi="Times New Roman"/>
                <w:sz w:val="24"/>
                <w:szCs w:val="28"/>
              </w:rPr>
              <w:t>-</w:t>
            </w:r>
            <w:r w:rsidR="00884DD0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  <w:r w:rsidR="00884DD0" w:rsidRPr="00884DD0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</w:tr>
      <w:tr w:rsidR="0077122E" w:rsidRPr="0077122E" w:rsidTr="00D3795F">
        <w:tc>
          <w:tcPr>
            <w:tcW w:w="2376" w:type="dxa"/>
            <w:vAlign w:val="center"/>
          </w:tcPr>
          <w:p w:rsidR="0077122E" w:rsidRPr="0077122E" w:rsidRDefault="0077122E" w:rsidP="00D3795F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7122E">
              <w:rPr>
                <w:rFonts w:ascii="Times New Roman" w:hAnsi="Times New Roman"/>
                <w:sz w:val="24"/>
                <w:szCs w:val="28"/>
              </w:rPr>
              <w:t>Кетоконазол</w:t>
            </w:r>
            <w:proofErr w:type="spellEnd"/>
          </w:p>
        </w:tc>
        <w:tc>
          <w:tcPr>
            <w:tcW w:w="3828" w:type="dxa"/>
            <w:vAlign w:val="center"/>
          </w:tcPr>
          <w:p w:rsidR="0077122E" w:rsidRPr="0077122E" w:rsidRDefault="0077122E" w:rsidP="00D3795F">
            <w:pPr>
              <w:rPr>
                <w:rFonts w:ascii="Times New Roman" w:hAnsi="Times New Roman"/>
                <w:sz w:val="24"/>
                <w:szCs w:val="28"/>
              </w:rPr>
            </w:pPr>
            <w:r w:rsidRPr="0077122E">
              <w:rPr>
                <w:rFonts w:ascii="Times New Roman" w:hAnsi="Times New Roman"/>
                <w:sz w:val="24"/>
                <w:szCs w:val="28"/>
              </w:rPr>
              <w:t xml:space="preserve">Таблетки, 200 мг </w:t>
            </w:r>
          </w:p>
        </w:tc>
        <w:tc>
          <w:tcPr>
            <w:tcW w:w="3367" w:type="dxa"/>
            <w:vAlign w:val="center"/>
          </w:tcPr>
          <w:p w:rsidR="0077122E" w:rsidRPr="00884DD0" w:rsidRDefault="0077122E" w:rsidP="00D3795F">
            <w:pPr>
              <w:rPr>
                <w:rFonts w:ascii="Times New Roman" w:hAnsi="Times New Roman"/>
                <w:sz w:val="24"/>
                <w:szCs w:val="28"/>
              </w:rPr>
            </w:pPr>
            <w:r w:rsidRPr="0077122E">
              <w:rPr>
                <w:rFonts w:ascii="Times New Roman" w:hAnsi="Times New Roman"/>
                <w:sz w:val="24"/>
                <w:szCs w:val="28"/>
              </w:rPr>
              <w:t>Внутрь, 200–400 мг в сутки в течение 28 дней</w:t>
            </w:r>
            <w:r w:rsidR="00884DD0" w:rsidRPr="00884DD0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 w:rsidR="00884DD0">
              <w:rPr>
                <w:rFonts w:ascii="Times New Roman" w:hAnsi="Times New Roman"/>
                <w:sz w:val="24"/>
                <w:szCs w:val="28"/>
                <w:lang w:val="en-US"/>
              </w:rPr>
              <w:t>B</w:t>
            </w:r>
            <w:r w:rsidR="00884DD0" w:rsidRPr="00884DD0">
              <w:rPr>
                <w:rFonts w:ascii="Times New Roman" w:hAnsi="Times New Roman"/>
                <w:sz w:val="24"/>
                <w:szCs w:val="28"/>
              </w:rPr>
              <w:t>-</w:t>
            </w:r>
            <w:r w:rsidR="00884DD0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  <w:r w:rsidR="00884DD0" w:rsidRPr="00884DD0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</w:tr>
      <w:tr w:rsidR="0077122E" w:rsidRPr="0077122E" w:rsidTr="00D3795F">
        <w:tc>
          <w:tcPr>
            <w:tcW w:w="2376" w:type="dxa"/>
            <w:vAlign w:val="center"/>
          </w:tcPr>
          <w:p w:rsidR="0077122E" w:rsidRPr="0077122E" w:rsidRDefault="0077122E" w:rsidP="00D3795F">
            <w:pPr>
              <w:rPr>
                <w:rFonts w:ascii="Times New Roman" w:hAnsi="Times New Roman"/>
                <w:iCs/>
                <w:sz w:val="24"/>
                <w:szCs w:val="28"/>
                <w:vertAlign w:val="superscript"/>
              </w:rPr>
            </w:pPr>
            <w:proofErr w:type="spellStart"/>
            <w:r w:rsidRPr="0077122E">
              <w:rPr>
                <w:rFonts w:ascii="Times New Roman" w:hAnsi="Times New Roman"/>
                <w:iCs/>
                <w:sz w:val="24"/>
                <w:szCs w:val="28"/>
              </w:rPr>
              <w:t>Вориконазол</w:t>
            </w:r>
            <w:proofErr w:type="spellEnd"/>
          </w:p>
        </w:tc>
        <w:tc>
          <w:tcPr>
            <w:tcW w:w="3828" w:type="dxa"/>
            <w:vAlign w:val="center"/>
          </w:tcPr>
          <w:p w:rsidR="0077122E" w:rsidRPr="0077122E" w:rsidRDefault="0077122E" w:rsidP="00D3795F">
            <w:pPr>
              <w:rPr>
                <w:rFonts w:ascii="Times New Roman" w:hAnsi="Times New Roman"/>
                <w:iCs/>
                <w:sz w:val="24"/>
                <w:szCs w:val="28"/>
              </w:rPr>
            </w:pPr>
            <w:r w:rsidRPr="0077122E">
              <w:rPr>
                <w:rFonts w:ascii="Times New Roman" w:hAnsi="Times New Roman"/>
                <w:iCs/>
                <w:sz w:val="24"/>
                <w:szCs w:val="28"/>
              </w:rPr>
              <w:t>Таблетки, 50 или 200 мг</w:t>
            </w:r>
          </w:p>
        </w:tc>
        <w:tc>
          <w:tcPr>
            <w:tcW w:w="3367" w:type="dxa"/>
            <w:vAlign w:val="center"/>
          </w:tcPr>
          <w:p w:rsidR="0077122E" w:rsidRPr="00884DD0" w:rsidRDefault="0077122E" w:rsidP="00D3795F">
            <w:pPr>
              <w:rPr>
                <w:rFonts w:ascii="Times New Roman" w:hAnsi="Times New Roman"/>
                <w:iCs/>
                <w:sz w:val="24"/>
                <w:szCs w:val="28"/>
              </w:rPr>
            </w:pPr>
            <w:r w:rsidRPr="0077122E">
              <w:rPr>
                <w:rFonts w:ascii="Times New Roman" w:hAnsi="Times New Roman"/>
                <w:iCs/>
                <w:sz w:val="24"/>
                <w:szCs w:val="28"/>
              </w:rPr>
              <w:t>Внутрь, 200 мг 2 раза в сутки или 6 мг/кг в сутки в 2 приема, затем 4 мг/кг в 2 приема</w:t>
            </w:r>
            <w:r w:rsidR="00884DD0" w:rsidRPr="00884DD0">
              <w:rPr>
                <w:rFonts w:ascii="Times New Roman" w:hAnsi="Times New Roman"/>
                <w:iCs/>
                <w:sz w:val="24"/>
                <w:szCs w:val="28"/>
              </w:rPr>
              <w:t xml:space="preserve"> (</w:t>
            </w:r>
            <w:r w:rsidR="00884DD0">
              <w:rPr>
                <w:rFonts w:ascii="Times New Roman" w:hAnsi="Times New Roman"/>
                <w:iCs/>
                <w:sz w:val="24"/>
                <w:szCs w:val="28"/>
                <w:lang w:val="en-US"/>
              </w:rPr>
              <w:t>A</w:t>
            </w:r>
            <w:r w:rsidR="00884DD0" w:rsidRPr="00884DD0">
              <w:rPr>
                <w:rFonts w:ascii="Times New Roman" w:hAnsi="Times New Roman"/>
                <w:iCs/>
                <w:sz w:val="24"/>
                <w:szCs w:val="28"/>
              </w:rPr>
              <w:t>-</w:t>
            </w:r>
            <w:r w:rsidR="00884DD0">
              <w:rPr>
                <w:rFonts w:ascii="Times New Roman" w:hAnsi="Times New Roman"/>
                <w:iCs/>
                <w:sz w:val="24"/>
                <w:szCs w:val="28"/>
                <w:lang w:val="en-US"/>
              </w:rPr>
              <w:t>I</w:t>
            </w:r>
            <w:r w:rsidR="00884DD0" w:rsidRPr="00884DD0">
              <w:rPr>
                <w:rFonts w:ascii="Times New Roman" w:hAnsi="Times New Roman"/>
                <w:iCs/>
                <w:sz w:val="24"/>
                <w:szCs w:val="28"/>
              </w:rPr>
              <w:t>)</w:t>
            </w:r>
          </w:p>
        </w:tc>
      </w:tr>
      <w:tr w:rsidR="0077122E" w:rsidRPr="0077122E" w:rsidTr="00D3795F">
        <w:tc>
          <w:tcPr>
            <w:tcW w:w="2376" w:type="dxa"/>
            <w:vAlign w:val="center"/>
          </w:tcPr>
          <w:p w:rsidR="0077122E" w:rsidRPr="0077122E" w:rsidRDefault="0077122E" w:rsidP="00D3795F">
            <w:pPr>
              <w:rPr>
                <w:rFonts w:ascii="Times New Roman" w:hAnsi="Times New Roman"/>
                <w:iCs/>
                <w:sz w:val="24"/>
                <w:szCs w:val="28"/>
                <w:vertAlign w:val="superscript"/>
              </w:rPr>
            </w:pPr>
            <w:proofErr w:type="spellStart"/>
            <w:r w:rsidRPr="0077122E">
              <w:rPr>
                <w:rFonts w:ascii="Times New Roman" w:hAnsi="Times New Roman"/>
                <w:iCs/>
                <w:sz w:val="24"/>
                <w:szCs w:val="28"/>
              </w:rPr>
              <w:t>Позаконазол</w:t>
            </w:r>
            <w:proofErr w:type="spellEnd"/>
          </w:p>
        </w:tc>
        <w:tc>
          <w:tcPr>
            <w:tcW w:w="3828" w:type="dxa"/>
            <w:vAlign w:val="center"/>
          </w:tcPr>
          <w:p w:rsidR="0077122E" w:rsidRPr="0077122E" w:rsidRDefault="0077122E" w:rsidP="00D3795F">
            <w:pPr>
              <w:rPr>
                <w:rFonts w:ascii="Times New Roman" w:hAnsi="Times New Roman"/>
                <w:iCs/>
                <w:sz w:val="24"/>
                <w:szCs w:val="28"/>
              </w:rPr>
            </w:pPr>
            <w:r w:rsidRPr="0077122E">
              <w:rPr>
                <w:rFonts w:ascii="Times New Roman" w:hAnsi="Times New Roman"/>
                <w:iCs/>
                <w:sz w:val="24"/>
                <w:szCs w:val="28"/>
              </w:rPr>
              <w:t>Суспензия, 40 мг/мл</w:t>
            </w:r>
          </w:p>
        </w:tc>
        <w:tc>
          <w:tcPr>
            <w:tcW w:w="3367" w:type="dxa"/>
            <w:vAlign w:val="center"/>
          </w:tcPr>
          <w:p w:rsidR="0077122E" w:rsidRPr="00884DD0" w:rsidRDefault="0077122E" w:rsidP="00D3795F">
            <w:pPr>
              <w:rPr>
                <w:rFonts w:ascii="Times New Roman" w:hAnsi="Times New Roman"/>
                <w:iCs/>
                <w:sz w:val="24"/>
                <w:szCs w:val="28"/>
              </w:rPr>
            </w:pPr>
            <w:r w:rsidRPr="0077122E">
              <w:rPr>
                <w:rFonts w:ascii="Times New Roman" w:hAnsi="Times New Roman"/>
                <w:iCs/>
                <w:sz w:val="24"/>
                <w:szCs w:val="28"/>
              </w:rPr>
              <w:t>Внутрь, 400 мг 2 раза в сутки первые 3 дня, затем 400 мг в сутки в течение 28 дней</w:t>
            </w:r>
            <w:r w:rsidR="00884DD0" w:rsidRPr="00884DD0">
              <w:rPr>
                <w:rFonts w:ascii="Times New Roman" w:hAnsi="Times New Roman"/>
                <w:iCs/>
                <w:sz w:val="24"/>
                <w:szCs w:val="28"/>
              </w:rPr>
              <w:t xml:space="preserve"> (</w:t>
            </w:r>
            <w:r w:rsidR="00884DD0">
              <w:rPr>
                <w:rFonts w:ascii="Times New Roman" w:hAnsi="Times New Roman"/>
                <w:iCs/>
                <w:sz w:val="24"/>
                <w:szCs w:val="28"/>
                <w:lang w:val="en-US"/>
              </w:rPr>
              <w:t>A</w:t>
            </w:r>
            <w:r w:rsidR="00884DD0" w:rsidRPr="00884DD0">
              <w:rPr>
                <w:rFonts w:ascii="Times New Roman" w:hAnsi="Times New Roman"/>
                <w:iCs/>
                <w:sz w:val="24"/>
                <w:szCs w:val="28"/>
              </w:rPr>
              <w:t>-</w:t>
            </w:r>
            <w:r w:rsidR="00884DD0">
              <w:rPr>
                <w:rFonts w:ascii="Times New Roman" w:hAnsi="Times New Roman"/>
                <w:iCs/>
                <w:sz w:val="24"/>
                <w:szCs w:val="28"/>
                <w:lang w:val="en-US"/>
              </w:rPr>
              <w:t>II</w:t>
            </w:r>
            <w:r w:rsidR="00884DD0" w:rsidRPr="00884DD0">
              <w:rPr>
                <w:rFonts w:ascii="Times New Roman" w:hAnsi="Times New Roman"/>
                <w:iCs/>
                <w:sz w:val="24"/>
                <w:szCs w:val="28"/>
              </w:rPr>
              <w:t>)</w:t>
            </w:r>
          </w:p>
        </w:tc>
      </w:tr>
      <w:tr w:rsidR="0077122E" w:rsidRPr="0077122E" w:rsidTr="00D3795F">
        <w:tc>
          <w:tcPr>
            <w:tcW w:w="2376" w:type="dxa"/>
            <w:vAlign w:val="center"/>
          </w:tcPr>
          <w:p w:rsidR="0077122E" w:rsidRPr="0077122E" w:rsidRDefault="0077122E" w:rsidP="00D3795F">
            <w:pPr>
              <w:rPr>
                <w:rFonts w:ascii="Times New Roman" w:hAnsi="Times New Roman"/>
                <w:iCs/>
                <w:sz w:val="24"/>
                <w:szCs w:val="28"/>
                <w:vertAlign w:val="superscript"/>
              </w:rPr>
            </w:pPr>
            <w:proofErr w:type="spellStart"/>
            <w:r w:rsidRPr="0077122E">
              <w:rPr>
                <w:rFonts w:ascii="Times New Roman" w:hAnsi="Times New Roman"/>
                <w:iCs/>
                <w:sz w:val="24"/>
                <w:szCs w:val="28"/>
              </w:rPr>
              <w:t>Каспофунгин</w:t>
            </w:r>
            <w:proofErr w:type="spellEnd"/>
          </w:p>
        </w:tc>
        <w:tc>
          <w:tcPr>
            <w:tcW w:w="3828" w:type="dxa"/>
            <w:vAlign w:val="center"/>
          </w:tcPr>
          <w:p w:rsidR="0077122E" w:rsidRPr="0077122E" w:rsidRDefault="0077122E" w:rsidP="00D3795F">
            <w:pPr>
              <w:rPr>
                <w:rFonts w:ascii="Times New Roman" w:hAnsi="Times New Roman"/>
                <w:iCs/>
                <w:sz w:val="24"/>
                <w:szCs w:val="28"/>
              </w:rPr>
            </w:pPr>
            <w:proofErr w:type="spellStart"/>
            <w:r w:rsidRPr="0077122E">
              <w:rPr>
                <w:rFonts w:ascii="Times New Roman" w:hAnsi="Times New Roman"/>
                <w:iCs/>
                <w:sz w:val="24"/>
                <w:szCs w:val="28"/>
              </w:rPr>
              <w:t>Лиофилизированный</w:t>
            </w:r>
            <w:proofErr w:type="spellEnd"/>
            <w:r w:rsidRPr="0077122E">
              <w:rPr>
                <w:rFonts w:ascii="Times New Roman" w:hAnsi="Times New Roman"/>
                <w:iCs/>
                <w:sz w:val="24"/>
                <w:szCs w:val="28"/>
              </w:rPr>
              <w:t xml:space="preserve"> порошок</w:t>
            </w:r>
          </w:p>
        </w:tc>
        <w:tc>
          <w:tcPr>
            <w:tcW w:w="3367" w:type="dxa"/>
            <w:vAlign w:val="center"/>
          </w:tcPr>
          <w:p w:rsidR="00884DD0" w:rsidRPr="00DE6357" w:rsidRDefault="0077122E" w:rsidP="00884DD0">
            <w:pPr>
              <w:spacing w:after="0"/>
              <w:rPr>
                <w:rFonts w:ascii="Times New Roman" w:hAnsi="Times New Roman"/>
                <w:iCs/>
                <w:sz w:val="24"/>
                <w:szCs w:val="28"/>
              </w:rPr>
            </w:pPr>
            <w:r w:rsidRPr="0077122E">
              <w:rPr>
                <w:rFonts w:ascii="Times New Roman" w:hAnsi="Times New Roman"/>
                <w:iCs/>
                <w:sz w:val="24"/>
                <w:szCs w:val="28"/>
              </w:rPr>
              <w:t xml:space="preserve">Внутривенно, 70 мг первые сутки, затем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77122E">
                <w:rPr>
                  <w:rFonts w:ascii="Times New Roman" w:hAnsi="Times New Roman"/>
                  <w:iCs/>
                  <w:sz w:val="24"/>
                  <w:szCs w:val="28"/>
                </w:rPr>
                <w:t>50 м</w:t>
              </w:r>
            </w:smartTag>
            <w:r w:rsidRPr="0077122E">
              <w:rPr>
                <w:rFonts w:ascii="Times New Roman" w:hAnsi="Times New Roman"/>
                <w:iCs/>
                <w:sz w:val="24"/>
                <w:szCs w:val="28"/>
              </w:rPr>
              <w:t>г в сутки</w:t>
            </w:r>
          </w:p>
          <w:p w:rsidR="0077122E" w:rsidRPr="00884DD0" w:rsidRDefault="00884DD0" w:rsidP="00884DD0">
            <w:pPr>
              <w:spacing w:after="0"/>
              <w:rPr>
                <w:rFonts w:ascii="Times New Roman" w:hAnsi="Times New Roman"/>
                <w:iCs/>
                <w:sz w:val="24"/>
                <w:szCs w:val="28"/>
              </w:rPr>
            </w:pPr>
            <w:r w:rsidRPr="00884DD0">
              <w:rPr>
                <w:rFonts w:ascii="Times New Roman" w:hAnsi="Times New Roman"/>
                <w:iCs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/>
                <w:iCs/>
                <w:sz w:val="24"/>
                <w:szCs w:val="28"/>
                <w:lang w:val="en-US"/>
              </w:rPr>
              <w:t>A</w:t>
            </w:r>
            <w:r w:rsidRPr="00884DD0">
              <w:rPr>
                <w:rFonts w:ascii="Times New Roman" w:hAnsi="Times New Roman"/>
                <w:iCs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8"/>
                <w:lang w:val="en-US"/>
              </w:rPr>
              <w:t>I</w:t>
            </w:r>
            <w:r w:rsidRPr="00884DD0">
              <w:rPr>
                <w:rFonts w:ascii="Times New Roman" w:hAnsi="Times New Roman"/>
                <w:iCs/>
                <w:sz w:val="24"/>
                <w:szCs w:val="28"/>
              </w:rPr>
              <w:t>)</w:t>
            </w:r>
          </w:p>
        </w:tc>
      </w:tr>
      <w:tr w:rsidR="0077122E" w:rsidRPr="0077122E" w:rsidTr="00D3795F">
        <w:tc>
          <w:tcPr>
            <w:tcW w:w="2376" w:type="dxa"/>
            <w:vAlign w:val="center"/>
          </w:tcPr>
          <w:p w:rsidR="0077122E" w:rsidRPr="0077122E" w:rsidRDefault="0077122E" w:rsidP="00D3795F">
            <w:pPr>
              <w:rPr>
                <w:rFonts w:ascii="Times New Roman" w:hAnsi="Times New Roman"/>
                <w:iCs/>
                <w:sz w:val="24"/>
                <w:szCs w:val="28"/>
                <w:vertAlign w:val="superscript"/>
              </w:rPr>
            </w:pPr>
            <w:r w:rsidRPr="0077122E">
              <w:rPr>
                <w:rFonts w:ascii="Times New Roman" w:hAnsi="Times New Roman"/>
                <w:iCs/>
                <w:sz w:val="24"/>
                <w:szCs w:val="28"/>
              </w:rPr>
              <w:t>Амфотерицин В</w:t>
            </w:r>
          </w:p>
        </w:tc>
        <w:tc>
          <w:tcPr>
            <w:tcW w:w="3828" w:type="dxa"/>
            <w:vAlign w:val="center"/>
          </w:tcPr>
          <w:p w:rsidR="0077122E" w:rsidRPr="0077122E" w:rsidRDefault="0077122E" w:rsidP="00D3795F">
            <w:pPr>
              <w:rPr>
                <w:rFonts w:ascii="Times New Roman" w:hAnsi="Times New Roman"/>
                <w:iCs/>
                <w:sz w:val="24"/>
                <w:szCs w:val="28"/>
              </w:rPr>
            </w:pPr>
            <w:proofErr w:type="spellStart"/>
            <w:r w:rsidRPr="0077122E">
              <w:rPr>
                <w:rFonts w:ascii="Times New Roman" w:hAnsi="Times New Roman"/>
                <w:iCs/>
                <w:sz w:val="24"/>
                <w:szCs w:val="28"/>
              </w:rPr>
              <w:t>Лиофилизированный</w:t>
            </w:r>
            <w:proofErr w:type="spellEnd"/>
            <w:r w:rsidRPr="0077122E">
              <w:rPr>
                <w:rFonts w:ascii="Times New Roman" w:hAnsi="Times New Roman"/>
                <w:iCs/>
                <w:sz w:val="24"/>
                <w:szCs w:val="28"/>
              </w:rPr>
              <w:t xml:space="preserve"> порошок, 50 000 ЕД</w:t>
            </w:r>
          </w:p>
        </w:tc>
        <w:tc>
          <w:tcPr>
            <w:tcW w:w="3367" w:type="dxa"/>
            <w:vAlign w:val="center"/>
          </w:tcPr>
          <w:p w:rsidR="0077122E" w:rsidRPr="00884DD0" w:rsidRDefault="0077122E" w:rsidP="00D3795F">
            <w:pPr>
              <w:rPr>
                <w:rFonts w:ascii="Times New Roman" w:hAnsi="Times New Roman"/>
                <w:iCs/>
                <w:sz w:val="24"/>
                <w:szCs w:val="28"/>
              </w:rPr>
            </w:pPr>
            <w:r w:rsidRPr="0077122E">
              <w:rPr>
                <w:rFonts w:ascii="Times New Roman" w:hAnsi="Times New Roman"/>
                <w:iCs/>
                <w:sz w:val="24"/>
                <w:szCs w:val="28"/>
              </w:rPr>
              <w:t xml:space="preserve">Внутривенно </w:t>
            </w:r>
            <w:proofErr w:type="spellStart"/>
            <w:r w:rsidRPr="0077122E">
              <w:rPr>
                <w:rFonts w:ascii="Times New Roman" w:hAnsi="Times New Roman"/>
                <w:iCs/>
                <w:sz w:val="24"/>
                <w:szCs w:val="28"/>
              </w:rPr>
              <w:t>капельно</w:t>
            </w:r>
            <w:proofErr w:type="spellEnd"/>
            <w:r w:rsidRPr="0077122E">
              <w:rPr>
                <w:rFonts w:ascii="Times New Roman" w:hAnsi="Times New Roman"/>
                <w:iCs/>
                <w:sz w:val="24"/>
                <w:szCs w:val="28"/>
              </w:rPr>
              <w:t>, 0,3 мг/кг в сутки</w:t>
            </w:r>
            <w:r w:rsidR="00884DD0" w:rsidRPr="00884DD0">
              <w:rPr>
                <w:rFonts w:ascii="Times New Roman" w:hAnsi="Times New Roman"/>
                <w:iCs/>
                <w:sz w:val="24"/>
                <w:szCs w:val="28"/>
              </w:rPr>
              <w:t xml:space="preserve"> (</w:t>
            </w:r>
            <w:r w:rsidR="00884DD0">
              <w:rPr>
                <w:rFonts w:ascii="Times New Roman" w:hAnsi="Times New Roman"/>
                <w:iCs/>
                <w:sz w:val="24"/>
                <w:szCs w:val="28"/>
                <w:lang w:val="en-US"/>
              </w:rPr>
              <w:t>B</w:t>
            </w:r>
            <w:r w:rsidR="00884DD0" w:rsidRPr="00884DD0">
              <w:rPr>
                <w:rFonts w:ascii="Times New Roman" w:hAnsi="Times New Roman"/>
                <w:iCs/>
                <w:sz w:val="24"/>
                <w:szCs w:val="28"/>
              </w:rPr>
              <w:t>-</w:t>
            </w:r>
            <w:r w:rsidR="00884DD0">
              <w:rPr>
                <w:rFonts w:ascii="Times New Roman" w:hAnsi="Times New Roman"/>
                <w:iCs/>
                <w:sz w:val="24"/>
                <w:szCs w:val="28"/>
                <w:lang w:val="en-US"/>
              </w:rPr>
              <w:t>II</w:t>
            </w:r>
            <w:r w:rsidR="00884DD0" w:rsidRPr="00884DD0">
              <w:rPr>
                <w:rFonts w:ascii="Times New Roman" w:hAnsi="Times New Roman"/>
                <w:iCs/>
                <w:sz w:val="24"/>
                <w:szCs w:val="28"/>
              </w:rPr>
              <w:t>)</w:t>
            </w:r>
          </w:p>
        </w:tc>
      </w:tr>
    </w:tbl>
    <w:p w:rsidR="0077122E" w:rsidRPr="0077122E" w:rsidRDefault="0077122E" w:rsidP="0077122E">
      <w:pPr>
        <w:jc w:val="both"/>
        <w:rPr>
          <w:rFonts w:ascii="Times New Roman" w:hAnsi="Times New Roman"/>
          <w:sz w:val="24"/>
          <w:szCs w:val="24"/>
        </w:rPr>
      </w:pPr>
    </w:p>
    <w:p w:rsidR="0077122E" w:rsidRDefault="0077122E" w:rsidP="002E40CE">
      <w:pPr>
        <w:spacing w:before="80" w:after="40" w:line="240" w:lineRule="auto"/>
        <w:ind w:left="170" w:hanging="170"/>
        <w:outlineLvl w:val="3"/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</w:pPr>
    </w:p>
    <w:p w:rsidR="002E40CE" w:rsidRPr="002E40CE" w:rsidRDefault="002E40CE" w:rsidP="002E40CE">
      <w:pPr>
        <w:spacing w:before="80" w:after="40" w:line="240" w:lineRule="auto"/>
        <w:ind w:left="170" w:hanging="170"/>
        <w:outlineLvl w:val="3"/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</w:pPr>
      <w:r w:rsidRPr="002E40CE"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  <w:t>Хирургическое лечение</w:t>
      </w:r>
    </w:p>
    <w:p w:rsidR="00CF395E" w:rsidRDefault="00CF395E" w:rsidP="002E40CE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F76B32">
        <w:rPr>
          <w:rFonts w:ascii="Times New Roman" w:eastAsia="Times New Roman" w:hAnsi="Times New Roman"/>
          <w:sz w:val="24"/>
          <w:szCs w:val="24"/>
          <w:lang w:eastAsia="ru-RU"/>
        </w:rPr>
        <w:t>ирургическо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лечение при ФМ и ЛМ не проводится.</w:t>
      </w:r>
    </w:p>
    <w:p w:rsidR="002E40CE" w:rsidRPr="002E40CE" w:rsidRDefault="002E40CE" w:rsidP="002E40CE">
      <w:pPr>
        <w:spacing w:before="80" w:after="40" w:line="240" w:lineRule="auto"/>
        <w:ind w:left="170" w:hanging="170"/>
        <w:outlineLvl w:val="3"/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</w:pPr>
      <w:r w:rsidRPr="002E40CE"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  <w:t>Дальнейшее ведение</w:t>
      </w:r>
    </w:p>
    <w:p w:rsidR="002E40CE" w:rsidRPr="002E40CE" w:rsidRDefault="002E40CE" w:rsidP="002E40C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0CE">
        <w:rPr>
          <w:rFonts w:ascii="Times New Roman" w:eastAsia="Times New Roman" w:hAnsi="Times New Roman"/>
          <w:sz w:val="24"/>
          <w:szCs w:val="24"/>
          <w:lang w:eastAsia="ru-RU"/>
        </w:rPr>
        <w:t xml:space="preserve">Пациенты с </w:t>
      </w:r>
      <w:r w:rsidR="006A4943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380FD6">
        <w:rPr>
          <w:rFonts w:ascii="Times New Roman" w:eastAsia="Times New Roman" w:hAnsi="Times New Roman"/>
          <w:sz w:val="24"/>
          <w:szCs w:val="24"/>
          <w:lang w:eastAsia="ru-RU"/>
        </w:rPr>
        <w:t>рибковым поражением глотки и гортани</w:t>
      </w:r>
      <w:r w:rsidRPr="002E40CE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должны находиться на диспансерном учете </w:t>
      </w:r>
      <w:r w:rsidR="00415A7E"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proofErr w:type="spellStart"/>
      <w:r w:rsidR="00415A7E">
        <w:rPr>
          <w:rFonts w:ascii="Times New Roman" w:eastAsia="Times New Roman" w:hAnsi="Times New Roman"/>
          <w:sz w:val="24"/>
          <w:szCs w:val="24"/>
          <w:lang w:eastAsia="ru-RU"/>
        </w:rPr>
        <w:t>оториноларинголога</w:t>
      </w:r>
      <w:proofErr w:type="spellEnd"/>
      <w:r w:rsidR="00415A7E">
        <w:rPr>
          <w:rFonts w:ascii="Times New Roman" w:eastAsia="Times New Roman" w:hAnsi="Times New Roman"/>
          <w:sz w:val="24"/>
          <w:szCs w:val="24"/>
          <w:lang w:eastAsia="ru-RU"/>
        </w:rPr>
        <w:t xml:space="preserve"> с осмотрами 1 раз в </w:t>
      </w:r>
      <w:r w:rsidR="00380FD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15A7E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месяца,</w:t>
      </w:r>
      <w:r w:rsidRPr="002E40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5A7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E40C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благоприятном течении </w:t>
      </w:r>
      <w:r w:rsidR="00380FD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E40C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</w:t>
      </w:r>
      <w:r w:rsidR="007D2F7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E40CE">
        <w:rPr>
          <w:rFonts w:ascii="Times New Roman" w:eastAsia="Times New Roman" w:hAnsi="Times New Roman"/>
          <w:sz w:val="24"/>
          <w:szCs w:val="24"/>
          <w:lang w:eastAsia="ru-RU"/>
        </w:rPr>
        <w:t xml:space="preserve"> в год. </w:t>
      </w:r>
    </w:p>
    <w:p w:rsidR="002E40CE" w:rsidRPr="002E40CE" w:rsidRDefault="002E40CE" w:rsidP="002E40CE">
      <w:pPr>
        <w:spacing w:before="80" w:after="40" w:line="240" w:lineRule="auto"/>
        <w:ind w:left="170" w:hanging="170"/>
        <w:outlineLvl w:val="3"/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</w:pPr>
      <w:r w:rsidRPr="002E40CE">
        <w:rPr>
          <w:rFonts w:ascii="Times New Roman" w:eastAsia="Times New Roman" w:hAnsi="Times New Roman"/>
          <w:b/>
          <w:smallCaps/>
          <w:color w:val="008080"/>
          <w:sz w:val="21"/>
          <w:szCs w:val="24"/>
          <w:lang w:eastAsia="ru-RU"/>
        </w:rPr>
        <w:t>Прогноз</w:t>
      </w:r>
    </w:p>
    <w:p w:rsidR="007D2F72" w:rsidRPr="007D2F72" w:rsidRDefault="007D2F72" w:rsidP="007D2F72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7D2F72">
        <w:rPr>
          <w:rFonts w:ascii="Times New Roman" w:hAnsi="Times New Roman"/>
          <w:sz w:val="24"/>
        </w:rPr>
        <w:t>При своевременном обращении и адекватной противогрибковой терапии – благоприятный.</w:t>
      </w:r>
    </w:p>
    <w:p w:rsidR="00A107AA" w:rsidRPr="000548B2" w:rsidRDefault="00A107AA" w:rsidP="000548B2">
      <w:pPr>
        <w:spacing w:after="0" w:line="360" w:lineRule="auto"/>
        <w:ind w:firstLine="53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48B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Список литературы</w:t>
      </w:r>
    </w:p>
    <w:p w:rsidR="00B1437D" w:rsidRDefault="00A107AA" w:rsidP="00007C16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437D">
        <w:rPr>
          <w:rFonts w:ascii="Times New Roman" w:eastAsia="Times New Roman" w:hAnsi="Times New Roman"/>
          <w:sz w:val="24"/>
          <w:szCs w:val="24"/>
          <w:lang w:eastAsia="ru-RU"/>
        </w:rPr>
        <w:t xml:space="preserve">Аравийский Р.А., Климко Н.Н., Васильева Н.В.. Диагностика микозов. Пособие для врачей. </w:t>
      </w:r>
      <w:proofErr w:type="gramStart"/>
      <w:r w:rsidRPr="00B1437D">
        <w:rPr>
          <w:rFonts w:ascii="Times New Roman" w:eastAsia="Times New Roman" w:hAnsi="Times New Roman"/>
          <w:sz w:val="24"/>
          <w:szCs w:val="24"/>
          <w:lang w:eastAsia="ru-RU"/>
        </w:rPr>
        <w:t>С-Пб</w:t>
      </w:r>
      <w:proofErr w:type="gramEnd"/>
      <w:r w:rsidRPr="00B1437D">
        <w:rPr>
          <w:rFonts w:ascii="Times New Roman" w:eastAsia="Times New Roman" w:hAnsi="Times New Roman"/>
          <w:sz w:val="24"/>
          <w:szCs w:val="24"/>
          <w:lang w:eastAsia="ru-RU"/>
        </w:rPr>
        <w:t xml:space="preserve">.2004.185с. </w:t>
      </w:r>
    </w:p>
    <w:p w:rsidR="00B1437D" w:rsidRPr="002557AE" w:rsidRDefault="00471A3C" w:rsidP="00007C16">
      <w:pPr>
        <w:pStyle w:val="a3"/>
        <w:numPr>
          <w:ilvl w:val="0"/>
          <w:numId w:val="6"/>
        </w:numPr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7AE">
        <w:rPr>
          <w:rFonts w:ascii="Times New Roman" w:eastAsia="Times New Roman" w:hAnsi="Times New Roman"/>
          <w:sz w:val="24"/>
          <w:szCs w:val="24"/>
          <w:lang w:eastAsia="ru-RU"/>
        </w:rPr>
        <w:t xml:space="preserve">Веселов А.В., Климко Н.Н., </w:t>
      </w:r>
      <w:proofErr w:type="spellStart"/>
      <w:r w:rsidRPr="002557AE">
        <w:rPr>
          <w:rFonts w:ascii="Times New Roman" w:eastAsia="Times New Roman" w:hAnsi="Times New Roman"/>
          <w:sz w:val="24"/>
          <w:szCs w:val="24"/>
          <w:lang w:eastAsia="ru-RU"/>
        </w:rPr>
        <w:t>Кречикова</w:t>
      </w:r>
      <w:proofErr w:type="spellEnd"/>
      <w:r w:rsidRPr="002557AE">
        <w:rPr>
          <w:rFonts w:ascii="Times New Roman" w:eastAsia="Times New Roman" w:hAnsi="Times New Roman"/>
          <w:sz w:val="24"/>
          <w:szCs w:val="24"/>
          <w:lang w:eastAsia="ru-RU"/>
        </w:rPr>
        <w:t xml:space="preserve"> О.И. и др. </w:t>
      </w:r>
      <w:proofErr w:type="spellStart"/>
      <w:r w:rsidRPr="002557AE">
        <w:rPr>
          <w:rFonts w:ascii="Times New Roman" w:eastAsia="Times New Roman" w:hAnsi="Times New Roman"/>
          <w:sz w:val="24"/>
          <w:szCs w:val="24"/>
          <w:lang w:eastAsia="ru-RU"/>
        </w:rPr>
        <w:t>In</w:t>
      </w:r>
      <w:proofErr w:type="spellEnd"/>
      <w:r w:rsidRPr="00255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57AE">
        <w:rPr>
          <w:rFonts w:ascii="Times New Roman" w:eastAsia="Times New Roman" w:hAnsi="Times New Roman"/>
          <w:sz w:val="24"/>
          <w:szCs w:val="24"/>
          <w:lang w:eastAsia="ru-RU"/>
        </w:rPr>
        <w:t>vitro</w:t>
      </w:r>
      <w:proofErr w:type="spellEnd"/>
      <w:r w:rsidRPr="002557AE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активность </w:t>
      </w:r>
      <w:proofErr w:type="spellStart"/>
      <w:r w:rsidRPr="002557AE">
        <w:rPr>
          <w:rFonts w:ascii="Times New Roman" w:eastAsia="Times New Roman" w:hAnsi="Times New Roman"/>
          <w:sz w:val="24"/>
          <w:szCs w:val="24"/>
          <w:lang w:eastAsia="ru-RU"/>
        </w:rPr>
        <w:t>флуконазола</w:t>
      </w:r>
      <w:proofErr w:type="spellEnd"/>
      <w:r w:rsidRPr="002557AE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2557AE">
        <w:rPr>
          <w:rFonts w:ascii="Times New Roman" w:eastAsia="Times New Roman" w:hAnsi="Times New Roman"/>
          <w:sz w:val="24"/>
          <w:szCs w:val="24"/>
          <w:lang w:eastAsia="ru-RU"/>
        </w:rPr>
        <w:t>вориконазола</w:t>
      </w:r>
      <w:proofErr w:type="spellEnd"/>
      <w:r w:rsidRPr="002557AE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более чем 10 000 штаммов дрожжей: результаты 5-летнего </w:t>
      </w:r>
      <w:proofErr w:type="spellStart"/>
      <w:r w:rsidRPr="002557AE">
        <w:rPr>
          <w:rFonts w:ascii="Times New Roman" w:eastAsia="Times New Roman" w:hAnsi="Times New Roman"/>
          <w:sz w:val="24"/>
          <w:szCs w:val="24"/>
          <w:lang w:eastAsia="ru-RU"/>
        </w:rPr>
        <w:t>проспективного</w:t>
      </w:r>
      <w:proofErr w:type="spellEnd"/>
      <w:r w:rsidRPr="002557AE"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исследования ARTEMIS </w:t>
      </w:r>
      <w:proofErr w:type="spellStart"/>
      <w:r w:rsidRPr="002557AE">
        <w:rPr>
          <w:rFonts w:ascii="Times New Roman" w:eastAsia="Times New Roman" w:hAnsi="Times New Roman"/>
          <w:sz w:val="24"/>
          <w:szCs w:val="24"/>
          <w:lang w:eastAsia="ru-RU"/>
        </w:rPr>
        <w:t>Disk</w:t>
      </w:r>
      <w:proofErr w:type="spellEnd"/>
      <w:r w:rsidRPr="002557AE">
        <w:rPr>
          <w:rFonts w:ascii="Times New Roman" w:eastAsia="Times New Roman" w:hAnsi="Times New Roman"/>
          <w:sz w:val="24"/>
          <w:szCs w:val="24"/>
          <w:lang w:eastAsia="ru-RU"/>
        </w:rPr>
        <w:t xml:space="preserve"> в России. Клин. </w:t>
      </w:r>
      <w:proofErr w:type="spellStart"/>
      <w:r w:rsidRPr="002557AE">
        <w:rPr>
          <w:rFonts w:ascii="Times New Roman" w:eastAsia="Times New Roman" w:hAnsi="Times New Roman"/>
          <w:sz w:val="24"/>
          <w:szCs w:val="24"/>
          <w:lang w:eastAsia="ru-RU"/>
        </w:rPr>
        <w:t>микробиол</w:t>
      </w:r>
      <w:proofErr w:type="spellEnd"/>
      <w:r w:rsidRPr="002557A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2557AE">
        <w:rPr>
          <w:rFonts w:ascii="Times New Roman" w:eastAsia="Times New Roman" w:hAnsi="Times New Roman"/>
          <w:sz w:val="24"/>
          <w:szCs w:val="24"/>
          <w:lang w:eastAsia="ru-RU"/>
        </w:rPr>
        <w:t>антимикроб</w:t>
      </w:r>
      <w:proofErr w:type="spellEnd"/>
      <w:r w:rsidRPr="002557A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2557AE">
        <w:rPr>
          <w:rFonts w:ascii="Times New Roman" w:eastAsia="Times New Roman" w:hAnsi="Times New Roman"/>
          <w:sz w:val="24"/>
          <w:szCs w:val="24"/>
          <w:lang w:eastAsia="ru-RU"/>
        </w:rPr>
        <w:t>химиотер</w:t>
      </w:r>
      <w:proofErr w:type="spellEnd"/>
      <w:r w:rsidRPr="002557AE">
        <w:rPr>
          <w:rFonts w:ascii="Times New Roman" w:eastAsia="Times New Roman" w:hAnsi="Times New Roman"/>
          <w:sz w:val="24"/>
          <w:szCs w:val="24"/>
          <w:lang w:eastAsia="ru-RU"/>
        </w:rPr>
        <w:t>. 2008; том 10, № 4. С. 345–354</w:t>
      </w:r>
    </w:p>
    <w:p w:rsidR="002557AE" w:rsidRDefault="002557AE" w:rsidP="00007C16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437D">
        <w:rPr>
          <w:rFonts w:ascii="Times New Roman" w:eastAsia="Times New Roman" w:hAnsi="Times New Roman"/>
          <w:sz w:val="24"/>
          <w:szCs w:val="24"/>
          <w:lang w:eastAsia="ru-RU"/>
        </w:rPr>
        <w:t xml:space="preserve">Климко Н.Н. Микозы: диагностика и лечение. Руководство для врачей. 2-е изд., </w:t>
      </w:r>
      <w:proofErr w:type="spellStart"/>
      <w:r w:rsidRPr="00B1437D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r w:rsidRPr="00B1437D">
        <w:rPr>
          <w:rFonts w:ascii="Times New Roman" w:eastAsia="Times New Roman" w:hAnsi="Times New Roman"/>
          <w:sz w:val="24"/>
          <w:szCs w:val="24"/>
          <w:lang w:eastAsia="ru-RU"/>
        </w:rPr>
        <w:t>. и доп. – М.: Ви Джи Групп, 2008. – 336 с.</w:t>
      </w:r>
    </w:p>
    <w:p w:rsidR="00B1437D" w:rsidRDefault="00E3578D" w:rsidP="00007C16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437D">
        <w:rPr>
          <w:rFonts w:ascii="Times New Roman" w:eastAsia="Times New Roman" w:hAnsi="Times New Roman"/>
          <w:sz w:val="24"/>
          <w:szCs w:val="24"/>
          <w:lang w:eastAsia="ru-RU"/>
        </w:rPr>
        <w:t xml:space="preserve">Кунельская Н.Л., Изотова Г.Н., Кунельская В.Я., Шадрин Г.Б., Красникова Д.И., Андреенкова О.А. </w:t>
      </w:r>
      <w:r w:rsidR="002557AE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2557AE" w:rsidRPr="002557AE">
        <w:rPr>
          <w:rFonts w:ascii="Times New Roman" w:eastAsia="Times New Roman" w:hAnsi="Times New Roman"/>
          <w:sz w:val="24"/>
          <w:szCs w:val="24"/>
          <w:lang w:eastAsia="ru-RU"/>
        </w:rPr>
        <w:t>арингомикоз. Диагностика, профилактика и лечение</w:t>
      </w:r>
      <w:r w:rsidRPr="00B1437D">
        <w:rPr>
          <w:rFonts w:ascii="Times New Roman" w:eastAsia="Times New Roman" w:hAnsi="Times New Roman"/>
          <w:sz w:val="24"/>
          <w:szCs w:val="24"/>
          <w:lang w:eastAsia="ru-RU"/>
        </w:rPr>
        <w:t>. Медицинский совет. 2013. № 2. С. 42-45</w:t>
      </w:r>
    </w:p>
    <w:p w:rsidR="002557AE" w:rsidRDefault="002557AE" w:rsidP="00007C16">
      <w:pPr>
        <w:pStyle w:val="a3"/>
        <w:numPr>
          <w:ilvl w:val="0"/>
          <w:numId w:val="6"/>
        </w:numPr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7AE">
        <w:rPr>
          <w:rFonts w:ascii="Times New Roman" w:eastAsia="Times New Roman" w:hAnsi="Times New Roman"/>
          <w:sz w:val="24"/>
          <w:szCs w:val="24"/>
          <w:lang w:eastAsia="ru-RU"/>
        </w:rPr>
        <w:t xml:space="preserve">Кунельская В.Я., Шадрин Г.Б. Современный подход к диагностике и лечению </w:t>
      </w:r>
      <w:proofErr w:type="spellStart"/>
      <w:r w:rsidRPr="002557AE">
        <w:rPr>
          <w:rFonts w:ascii="Times New Roman" w:eastAsia="Times New Roman" w:hAnsi="Times New Roman"/>
          <w:sz w:val="24"/>
          <w:szCs w:val="24"/>
          <w:lang w:eastAsia="ru-RU"/>
        </w:rPr>
        <w:t>микотических</w:t>
      </w:r>
      <w:proofErr w:type="spellEnd"/>
      <w:r w:rsidRPr="002557AE">
        <w:rPr>
          <w:rFonts w:ascii="Times New Roman" w:eastAsia="Times New Roman" w:hAnsi="Times New Roman"/>
          <w:sz w:val="24"/>
          <w:szCs w:val="24"/>
          <w:lang w:eastAsia="ru-RU"/>
        </w:rPr>
        <w:t xml:space="preserve"> поражений ЛОР-органов. «Вестник оториноларингологии» №6, 2012г. Москва стр.76-81</w:t>
      </w:r>
    </w:p>
    <w:p w:rsidR="00B1437D" w:rsidRDefault="00A107AA" w:rsidP="00007C16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437D">
        <w:rPr>
          <w:rFonts w:ascii="Times New Roman" w:eastAsia="Times New Roman" w:hAnsi="Times New Roman"/>
          <w:sz w:val="24"/>
          <w:szCs w:val="24"/>
          <w:lang w:eastAsia="ru-RU"/>
        </w:rPr>
        <w:t>Кунельская В.Я., Шадрин Г.Б.</w:t>
      </w:r>
      <w:r w:rsidR="00E3578D" w:rsidRPr="00B1437D">
        <w:rPr>
          <w:rFonts w:ascii="Times New Roman" w:eastAsia="Times New Roman" w:hAnsi="Times New Roman"/>
          <w:sz w:val="24"/>
          <w:szCs w:val="24"/>
          <w:lang w:eastAsia="ru-RU"/>
        </w:rPr>
        <w:t>, Д.И. Красникова, Андреенкова О.А. Рациональные методы лечения кандидоза ВДП.</w:t>
      </w:r>
      <w:r w:rsidR="00E3578D" w:rsidRPr="00B1437D">
        <w:rPr>
          <w:rFonts w:ascii="Times New Roman" w:eastAsia="Times New Roman" w:hAnsi="Times New Roman"/>
          <w:sz w:val="24"/>
          <w:szCs w:val="24"/>
          <w:lang w:eastAsia="ru-RU"/>
        </w:rPr>
        <w:tab/>
        <w:t>Успехи медицинской микологии. Том11. Глава 3. 2013г. Москва с.99-102;</w:t>
      </w:r>
    </w:p>
    <w:p w:rsidR="00B1437D" w:rsidRDefault="00A107AA" w:rsidP="00007C16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437D">
        <w:rPr>
          <w:rFonts w:ascii="Times New Roman" w:eastAsia="Times New Roman" w:hAnsi="Times New Roman"/>
          <w:sz w:val="24"/>
          <w:szCs w:val="24"/>
          <w:lang w:eastAsia="ru-RU"/>
        </w:rPr>
        <w:t xml:space="preserve">Кунельская В.Я., Шадрин Г.Б.. Опыт применения </w:t>
      </w:r>
      <w:proofErr w:type="spellStart"/>
      <w:r w:rsidRPr="00B1437D">
        <w:rPr>
          <w:rFonts w:ascii="Times New Roman" w:eastAsia="Times New Roman" w:hAnsi="Times New Roman"/>
          <w:sz w:val="24"/>
          <w:szCs w:val="24"/>
          <w:lang w:eastAsia="ru-RU"/>
        </w:rPr>
        <w:t>флуконазола</w:t>
      </w:r>
      <w:proofErr w:type="spellEnd"/>
      <w:r w:rsidRPr="00B1437D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лечения </w:t>
      </w:r>
      <w:proofErr w:type="spellStart"/>
      <w:r w:rsidRPr="00B1437D">
        <w:rPr>
          <w:rFonts w:ascii="Times New Roman" w:eastAsia="Times New Roman" w:hAnsi="Times New Roman"/>
          <w:sz w:val="24"/>
          <w:szCs w:val="24"/>
          <w:lang w:eastAsia="ru-RU"/>
        </w:rPr>
        <w:t>фарингомикоза</w:t>
      </w:r>
      <w:proofErr w:type="spellEnd"/>
      <w:r w:rsidRPr="00B1437D">
        <w:rPr>
          <w:rFonts w:ascii="Times New Roman" w:eastAsia="Times New Roman" w:hAnsi="Times New Roman"/>
          <w:sz w:val="24"/>
          <w:szCs w:val="24"/>
          <w:lang w:eastAsia="ru-RU"/>
        </w:rPr>
        <w:t>. Проблемы медицинской микологии. Т</w:t>
      </w:r>
      <w:proofErr w:type="gramStart"/>
      <w:r w:rsidRPr="00B1437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proofErr w:type="gramEnd"/>
      <w:r w:rsidRPr="00B1437D">
        <w:rPr>
          <w:rFonts w:ascii="Times New Roman" w:eastAsia="Times New Roman" w:hAnsi="Times New Roman"/>
          <w:sz w:val="24"/>
          <w:szCs w:val="24"/>
          <w:lang w:eastAsia="ru-RU"/>
        </w:rPr>
        <w:t xml:space="preserve">, №2, 2004 с.89-90  </w:t>
      </w:r>
    </w:p>
    <w:p w:rsidR="00B1437D" w:rsidRDefault="00A107AA" w:rsidP="00007C16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1437D">
        <w:rPr>
          <w:rFonts w:ascii="Times New Roman" w:eastAsia="Times New Roman" w:hAnsi="Times New Roman"/>
          <w:sz w:val="24"/>
          <w:szCs w:val="24"/>
          <w:lang w:eastAsia="ru-RU"/>
        </w:rPr>
        <w:t>Курдина</w:t>
      </w:r>
      <w:proofErr w:type="spellEnd"/>
      <w:r w:rsidRPr="00B1437D">
        <w:rPr>
          <w:rFonts w:ascii="Times New Roman" w:eastAsia="Times New Roman" w:hAnsi="Times New Roman"/>
          <w:sz w:val="24"/>
          <w:szCs w:val="24"/>
          <w:lang w:eastAsia="ru-RU"/>
        </w:rPr>
        <w:t xml:space="preserve"> М.И., Иванников И.О., Сюткин В.Е.. Системные </w:t>
      </w:r>
      <w:proofErr w:type="spellStart"/>
      <w:r w:rsidRPr="00B1437D">
        <w:rPr>
          <w:rFonts w:ascii="Times New Roman" w:eastAsia="Times New Roman" w:hAnsi="Times New Roman"/>
          <w:sz w:val="24"/>
          <w:szCs w:val="24"/>
          <w:lang w:eastAsia="ru-RU"/>
        </w:rPr>
        <w:t>антимикотики</w:t>
      </w:r>
      <w:proofErr w:type="spellEnd"/>
      <w:r w:rsidRPr="00B1437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дерматомикозах и патологии </w:t>
      </w:r>
      <w:proofErr w:type="spellStart"/>
      <w:r w:rsidRPr="00B1437D">
        <w:rPr>
          <w:rFonts w:ascii="Times New Roman" w:eastAsia="Times New Roman" w:hAnsi="Times New Roman"/>
          <w:sz w:val="24"/>
          <w:szCs w:val="24"/>
          <w:lang w:eastAsia="ru-RU"/>
        </w:rPr>
        <w:t>гепатобилиарной</w:t>
      </w:r>
      <w:proofErr w:type="spellEnd"/>
      <w:r w:rsidRPr="00B1437D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системы. Пособие для врачей. Москва, Медиа Сфера, 2004г.</w:t>
      </w:r>
    </w:p>
    <w:p w:rsidR="00B1437D" w:rsidRPr="00DF114F" w:rsidRDefault="00A107AA" w:rsidP="00007C16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437D">
        <w:rPr>
          <w:rFonts w:ascii="Times New Roman" w:eastAsia="Times New Roman" w:hAnsi="Times New Roman"/>
          <w:sz w:val="24"/>
          <w:szCs w:val="24"/>
          <w:lang w:eastAsia="ru-RU"/>
        </w:rPr>
        <w:t xml:space="preserve">Сергеев А.Ю., Сергеев Ю.В. Грибковые инфекции. М.: </w:t>
      </w:r>
      <w:proofErr w:type="spellStart"/>
      <w:r w:rsidRPr="00B1437D">
        <w:rPr>
          <w:rFonts w:ascii="Times New Roman" w:eastAsia="Times New Roman" w:hAnsi="Times New Roman"/>
          <w:sz w:val="24"/>
          <w:szCs w:val="24"/>
          <w:lang w:eastAsia="ru-RU"/>
        </w:rPr>
        <w:t>Бионом</w:t>
      </w:r>
      <w:proofErr w:type="spellEnd"/>
      <w:r w:rsidRPr="00B1437D">
        <w:rPr>
          <w:rFonts w:ascii="Times New Roman" w:eastAsia="Times New Roman" w:hAnsi="Times New Roman"/>
          <w:sz w:val="24"/>
          <w:szCs w:val="24"/>
          <w:lang w:eastAsia="ru-RU"/>
        </w:rPr>
        <w:t>-пресс 2003г. 440с.</w:t>
      </w:r>
    </w:p>
    <w:p w:rsidR="00B1437D" w:rsidRPr="00B1437D" w:rsidRDefault="00A107AA" w:rsidP="00007C16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B1437D">
        <w:rPr>
          <w:rFonts w:ascii="Times New Roman" w:eastAsia="Times New Roman" w:hAnsi="Times New Roman"/>
          <w:sz w:val="24"/>
          <w:szCs w:val="24"/>
          <w:lang w:val="de-DE" w:eastAsia="ru-RU"/>
        </w:rPr>
        <w:t>Herbrecht</w:t>
      </w:r>
      <w:proofErr w:type="spellEnd"/>
      <w:r w:rsidRPr="00B1437D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R, </w:t>
      </w:r>
      <w:proofErr w:type="spellStart"/>
      <w:r w:rsidRPr="00B1437D">
        <w:rPr>
          <w:rFonts w:ascii="Times New Roman" w:eastAsia="Times New Roman" w:hAnsi="Times New Roman"/>
          <w:sz w:val="24"/>
          <w:szCs w:val="24"/>
          <w:lang w:val="de-DE" w:eastAsia="ru-RU"/>
        </w:rPr>
        <w:t>Denning</w:t>
      </w:r>
      <w:proofErr w:type="spellEnd"/>
      <w:r w:rsidRPr="00B1437D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DW, Patterson TF, et al. </w:t>
      </w:r>
      <w:proofErr w:type="spellStart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>Voriconazole</w:t>
      </w:r>
      <w:proofErr w:type="spellEnd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versus amphotericin B for primary therapy of invasive </w:t>
      </w:r>
      <w:proofErr w:type="spellStart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>aspergillosis</w:t>
      </w:r>
      <w:proofErr w:type="spellEnd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N </w:t>
      </w:r>
      <w:proofErr w:type="spellStart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>Engl</w:t>
      </w:r>
      <w:proofErr w:type="spellEnd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J Med 2002</w:t>
      </w:r>
      <w:proofErr w:type="gramStart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>;347:408</w:t>
      </w:r>
      <w:proofErr w:type="gramEnd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-15. </w:t>
      </w:r>
    </w:p>
    <w:p w:rsidR="00B1437D" w:rsidRPr="00B1437D" w:rsidRDefault="00A107AA" w:rsidP="00007C16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1437D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Gonzalez GM, </w:t>
      </w:r>
      <w:proofErr w:type="spellStart"/>
      <w:r w:rsidRPr="00B1437D">
        <w:rPr>
          <w:rFonts w:ascii="Times New Roman" w:eastAsia="Times New Roman" w:hAnsi="Times New Roman"/>
          <w:sz w:val="24"/>
          <w:szCs w:val="24"/>
          <w:lang w:val="de-DE" w:eastAsia="ru-RU"/>
        </w:rPr>
        <w:t>Fothergill</w:t>
      </w:r>
      <w:proofErr w:type="spellEnd"/>
      <w:r w:rsidRPr="00B1437D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AW, Sutton DA, et al. </w:t>
      </w:r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In vitro activities of new and established </w:t>
      </w:r>
      <w:proofErr w:type="spellStart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>triazoles</w:t>
      </w:r>
      <w:proofErr w:type="spellEnd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against opportunistic filamentous and dimorphic fungi. Med </w:t>
      </w:r>
      <w:proofErr w:type="spellStart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>Mycol</w:t>
      </w:r>
      <w:proofErr w:type="spellEnd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2005</w:t>
      </w:r>
      <w:proofErr w:type="gramStart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>;43:281</w:t>
      </w:r>
      <w:proofErr w:type="gramEnd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-84. </w:t>
      </w:r>
    </w:p>
    <w:p w:rsidR="00B1437D" w:rsidRPr="00B1437D" w:rsidRDefault="00A107AA" w:rsidP="00007C16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1437D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Практическое руководство по лечению кандидоза. </w:t>
      </w:r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Peter G. Pappas, John H. Rex,  Jack D. </w:t>
      </w:r>
      <w:proofErr w:type="spellStart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>Sobel</w:t>
      </w:r>
      <w:proofErr w:type="spellEnd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>,  et all. Edwards</w:t>
      </w:r>
      <w:r w:rsidR="00B1437D" w:rsidRPr="00B143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>Clinical Infection Diseases – 2004 -Vol. 38-P. 161-189</w:t>
      </w:r>
    </w:p>
    <w:p w:rsidR="00B1437D" w:rsidRPr="00B1437D" w:rsidRDefault="00A107AA" w:rsidP="00007C16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Walsh TJ, Pappas P, Winston DJ, et al. </w:t>
      </w:r>
      <w:proofErr w:type="spellStart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>Voriconazole</w:t>
      </w:r>
      <w:proofErr w:type="spellEnd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compared with liposomal amphotericin B for empirical antifungal therapy in patients with neutropenia and persistent fever. N </w:t>
      </w:r>
      <w:proofErr w:type="spellStart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>Engl</w:t>
      </w:r>
      <w:proofErr w:type="spellEnd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J Med 2002</w:t>
      </w:r>
      <w:proofErr w:type="gramStart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>;346:225</w:t>
      </w:r>
      <w:proofErr w:type="gramEnd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>-34.</w:t>
      </w:r>
    </w:p>
    <w:p w:rsidR="00B1437D" w:rsidRPr="00B1437D" w:rsidRDefault="00A107AA" w:rsidP="00007C16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Alexander B, </w:t>
      </w:r>
      <w:proofErr w:type="spellStart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>Pfaller</w:t>
      </w:r>
      <w:proofErr w:type="spellEnd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M. Contemporary tools for the diagnosis and</w:t>
      </w:r>
      <w:r w:rsidR="00471A3C"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management of invasive mycosis. </w:t>
      </w:r>
      <w:proofErr w:type="spellStart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>Clin</w:t>
      </w:r>
      <w:proofErr w:type="spellEnd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>. Infect. Dis. 2006; 43: S15–27.</w:t>
      </w:r>
    </w:p>
    <w:p w:rsidR="00B1437D" w:rsidRPr="00B1437D" w:rsidRDefault="00A107AA" w:rsidP="00007C16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>Anaissie</w:t>
      </w:r>
      <w:proofErr w:type="spellEnd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EJ, McGinnis MR., </w:t>
      </w:r>
      <w:proofErr w:type="spellStart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>Pfaller</w:t>
      </w:r>
      <w:proofErr w:type="spellEnd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MA (eds.) Clinical Mycology, 2nd Ed.</w:t>
      </w:r>
      <w:r w:rsidR="00471A3C"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>Churchill Livingstone, 2009.</w:t>
      </w:r>
    </w:p>
    <w:p w:rsidR="00B1437D" w:rsidRPr="00B1437D" w:rsidRDefault="00A107AA" w:rsidP="00007C16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Benson CA, Kaplan JA, </w:t>
      </w:r>
      <w:proofErr w:type="spellStart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>Masur</w:t>
      </w:r>
      <w:proofErr w:type="spellEnd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H, Pau A, Holmes K. Treating opportunistic</w:t>
      </w:r>
      <w:r w:rsidR="00B1437D"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Infections among HIV-infected adults and adolescents. </w:t>
      </w:r>
      <w:proofErr w:type="spellStart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>Clin</w:t>
      </w:r>
      <w:proofErr w:type="spellEnd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>. Infect. Dis.</w:t>
      </w:r>
      <w:r w:rsidR="00B1437D" w:rsidRPr="00B143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>2005; 40: S131–235.</w:t>
      </w:r>
    </w:p>
    <w:p w:rsidR="00B1437D" w:rsidRPr="00B1437D" w:rsidRDefault="00A107AA" w:rsidP="00007C16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>Cornely</w:t>
      </w:r>
      <w:proofErr w:type="spellEnd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OA, Lasso M, Betts R, et al. </w:t>
      </w:r>
      <w:proofErr w:type="spellStart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>Caspofungin</w:t>
      </w:r>
      <w:proofErr w:type="spellEnd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for the treatment of less</w:t>
      </w:r>
      <w:r w:rsidR="00B1437D"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common forms of invasive candidiasis. J </w:t>
      </w:r>
      <w:proofErr w:type="spellStart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>Antimicrob</w:t>
      </w:r>
      <w:proofErr w:type="spellEnd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>Chemother</w:t>
      </w:r>
      <w:proofErr w:type="spellEnd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2007;</w:t>
      </w:r>
      <w:r w:rsidR="00B1437D" w:rsidRPr="00B143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>60:363–9.</w:t>
      </w:r>
    </w:p>
    <w:p w:rsidR="00B1437D" w:rsidRPr="00B1437D" w:rsidRDefault="00A107AA" w:rsidP="00007C16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>Deray</w:t>
      </w:r>
      <w:proofErr w:type="spellEnd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G. Amphotericin B nephrotoxicity. J </w:t>
      </w:r>
      <w:proofErr w:type="spellStart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>Antimicrob</w:t>
      </w:r>
      <w:proofErr w:type="spellEnd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>Chemother</w:t>
      </w:r>
      <w:proofErr w:type="spellEnd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>. 2002;</w:t>
      </w:r>
      <w:r w:rsidR="00B1437D" w:rsidRPr="00B143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>49 (</w:t>
      </w:r>
      <w:proofErr w:type="spellStart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>Suppl</w:t>
      </w:r>
      <w:proofErr w:type="spellEnd"/>
      <w:r w:rsidRPr="00B143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1):37–41.</w:t>
      </w:r>
    </w:p>
    <w:sectPr w:rsidR="00B1437D" w:rsidRPr="00B1437D" w:rsidSect="00CC250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1AA" w:rsidRDefault="00BE01AA" w:rsidP="00415A7E">
      <w:pPr>
        <w:spacing w:after="0" w:line="240" w:lineRule="auto"/>
      </w:pPr>
      <w:r>
        <w:separator/>
      </w:r>
    </w:p>
  </w:endnote>
  <w:endnote w:type="continuationSeparator" w:id="0">
    <w:p w:rsidR="00BE01AA" w:rsidRDefault="00BE01AA" w:rsidP="0041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A7E" w:rsidRDefault="00650E3B">
    <w:pPr>
      <w:pStyle w:val="ad"/>
      <w:jc w:val="center"/>
    </w:pPr>
    <w:r>
      <w:fldChar w:fldCharType="begin"/>
    </w:r>
    <w:r w:rsidR="008A176F">
      <w:instrText xml:space="preserve"> PAGE   \* MERGEFORMAT </w:instrText>
    </w:r>
    <w:r>
      <w:fldChar w:fldCharType="separate"/>
    </w:r>
    <w:r w:rsidR="00FF5063">
      <w:rPr>
        <w:noProof/>
      </w:rPr>
      <w:t>2</w:t>
    </w:r>
    <w:r>
      <w:rPr>
        <w:noProof/>
      </w:rPr>
      <w:fldChar w:fldCharType="end"/>
    </w:r>
  </w:p>
  <w:p w:rsidR="00415A7E" w:rsidRDefault="00415A7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1AA" w:rsidRDefault="00BE01AA" w:rsidP="00415A7E">
      <w:pPr>
        <w:spacing w:after="0" w:line="240" w:lineRule="auto"/>
      </w:pPr>
      <w:r>
        <w:separator/>
      </w:r>
    </w:p>
  </w:footnote>
  <w:footnote w:type="continuationSeparator" w:id="0">
    <w:p w:rsidR="00BE01AA" w:rsidRDefault="00BE01AA" w:rsidP="00415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615B"/>
    <w:multiLevelType w:val="hybridMultilevel"/>
    <w:tmpl w:val="783E4B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2CC7BB7"/>
    <w:multiLevelType w:val="hybridMultilevel"/>
    <w:tmpl w:val="C826124A"/>
    <w:lvl w:ilvl="0" w:tplc="0D0E29F6">
      <w:start w:val="1"/>
      <w:numFmt w:val="decimal"/>
      <w:lvlText w:val="%1."/>
      <w:lvlJc w:val="left"/>
      <w:pPr>
        <w:ind w:left="170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4150E4"/>
    <w:multiLevelType w:val="hybridMultilevel"/>
    <w:tmpl w:val="183AC906"/>
    <w:lvl w:ilvl="0" w:tplc="0D0E29F6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4C424362"/>
    <w:multiLevelType w:val="hybridMultilevel"/>
    <w:tmpl w:val="B0A08B5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4D142C13"/>
    <w:multiLevelType w:val="hybridMultilevel"/>
    <w:tmpl w:val="1996F23C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4D6A3282"/>
    <w:multiLevelType w:val="hybridMultilevel"/>
    <w:tmpl w:val="9E802F46"/>
    <w:lvl w:ilvl="0" w:tplc="8EBEA6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7B3"/>
    <w:rsid w:val="00007C16"/>
    <w:rsid w:val="000136A9"/>
    <w:rsid w:val="00030576"/>
    <w:rsid w:val="00035027"/>
    <w:rsid w:val="000405B2"/>
    <w:rsid w:val="000548B2"/>
    <w:rsid w:val="00057F12"/>
    <w:rsid w:val="00066436"/>
    <w:rsid w:val="00074D5A"/>
    <w:rsid w:val="00086CCB"/>
    <w:rsid w:val="000D3D82"/>
    <w:rsid w:val="000D3EF1"/>
    <w:rsid w:val="000E327D"/>
    <w:rsid w:val="000F0546"/>
    <w:rsid w:val="001219D6"/>
    <w:rsid w:val="00123B22"/>
    <w:rsid w:val="00131DC2"/>
    <w:rsid w:val="00144E8C"/>
    <w:rsid w:val="001522C5"/>
    <w:rsid w:val="00156490"/>
    <w:rsid w:val="00176018"/>
    <w:rsid w:val="001A207E"/>
    <w:rsid w:val="001A7833"/>
    <w:rsid w:val="001E5396"/>
    <w:rsid w:val="00215BAF"/>
    <w:rsid w:val="00217305"/>
    <w:rsid w:val="0023090B"/>
    <w:rsid w:val="00252791"/>
    <w:rsid w:val="00253FF5"/>
    <w:rsid w:val="002557AE"/>
    <w:rsid w:val="0028653B"/>
    <w:rsid w:val="00297B3C"/>
    <w:rsid w:val="002B67BE"/>
    <w:rsid w:val="002D051B"/>
    <w:rsid w:val="002E0BE1"/>
    <w:rsid w:val="002E40CE"/>
    <w:rsid w:val="002E58B8"/>
    <w:rsid w:val="002F11F3"/>
    <w:rsid w:val="002F6CE0"/>
    <w:rsid w:val="00310CE2"/>
    <w:rsid w:val="00314C5C"/>
    <w:rsid w:val="00330535"/>
    <w:rsid w:val="00335FCB"/>
    <w:rsid w:val="00342257"/>
    <w:rsid w:val="00347C80"/>
    <w:rsid w:val="003777AB"/>
    <w:rsid w:val="00380FD6"/>
    <w:rsid w:val="003842B0"/>
    <w:rsid w:val="00387571"/>
    <w:rsid w:val="003965B9"/>
    <w:rsid w:val="003977B8"/>
    <w:rsid w:val="003B0EB4"/>
    <w:rsid w:val="003B33CA"/>
    <w:rsid w:val="003C556F"/>
    <w:rsid w:val="00415A7E"/>
    <w:rsid w:val="00422143"/>
    <w:rsid w:val="004333B9"/>
    <w:rsid w:val="00444B5E"/>
    <w:rsid w:val="00460E98"/>
    <w:rsid w:val="004633E5"/>
    <w:rsid w:val="00471A3C"/>
    <w:rsid w:val="00482467"/>
    <w:rsid w:val="004B1D73"/>
    <w:rsid w:val="004C687D"/>
    <w:rsid w:val="004F01DE"/>
    <w:rsid w:val="00507B07"/>
    <w:rsid w:val="0051097F"/>
    <w:rsid w:val="005358D4"/>
    <w:rsid w:val="005703A4"/>
    <w:rsid w:val="005D2448"/>
    <w:rsid w:val="005F1913"/>
    <w:rsid w:val="00634772"/>
    <w:rsid w:val="006442AC"/>
    <w:rsid w:val="00646E7D"/>
    <w:rsid w:val="00650E3B"/>
    <w:rsid w:val="00695A02"/>
    <w:rsid w:val="006A4943"/>
    <w:rsid w:val="006E0055"/>
    <w:rsid w:val="00706A78"/>
    <w:rsid w:val="00734ABE"/>
    <w:rsid w:val="0077122E"/>
    <w:rsid w:val="007B5B20"/>
    <w:rsid w:val="007C44F5"/>
    <w:rsid w:val="007C6758"/>
    <w:rsid w:val="007C69D7"/>
    <w:rsid w:val="007D2F72"/>
    <w:rsid w:val="007F7466"/>
    <w:rsid w:val="00805577"/>
    <w:rsid w:val="00823A77"/>
    <w:rsid w:val="00844BDB"/>
    <w:rsid w:val="008527B3"/>
    <w:rsid w:val="00865624"/>
    <w:rsid w:val="00884DD0"/>
    <w:rsid w:val="00887EEC"/>
    <w:rsid w:val="00892FDB"/>
    <w:rsid w:val="00895F1F"/>
    <w:rsid w:val="008A176F"/>
    <w:rsid w:val="008A3CA3"/>
    <w:rsid w:val="008B571E"/>
    <w:rsid w:val="00925FA0"/>
    <w:rsid w:val="00954521"/>
    <w:rsid w:val="009906B9"/>
    <w:rsid w:val="009A0804"/>
    <w:rsid w:val="009C1495"/>
    <w:rsid w:val="009F33B6"/>
    <w:rsid w:val="00A02259"/>
    <w:rsid w:val="00A107AA"/>
    <w:rsid w:val="00A2597C"/>
    <w:rsid w:val="00A52EEE"/>
    <w:rsid w:val="00A70C88"/>
    <w:rsid w:val="00A75A45"/>
    <w:rsid w:val="00A81757"/>
    <w:rsid w:val="00A8249D"/>
    <w:rsid w:val="00A84674"/>
    <w:rsid w:val="00AA5DFB"/>
    <w:rsid w:val="00AD0E2E"/>
    <w:rsid w:val="00B1223C"/>
    <w:rsid w:val="00B1437D"/>
    <w:rsid w:val="00B36942"/>
    <w:rsid w:val="00B67C78"/>
    <w:rsid w:val="00B809C4"/>
    <w:rsid w:val="00B844B6"/>
    <w:rsid w:val="00BA4944"/>
    <w:rsid w:val="00BC128B"/>
    <w:rsid w:val="00BC2BC5"/>
    <w:rsid w:val="00BC5FD5"/>
    <w:rsid w:val="00BD5DBD"/>
    <w:rsid w:val="00BE01AA"/>
    <w:rsid w:val="00BE061C"/>
    <w:rsid w:val="00BE2D21"/>
    <w:rsid w:val="00C17536"/>
    <w:rsid w:val="00C2391D"/>
    <w:rsid w:val="00C34B85"/>
    <w:rsid w:val="00C6051F"/>
    <w:rsid w:val="00C72BDB"/>
    <w:rsid w:val="00CA4317"/>
    <w:rsid w:val="00CB0200"/>
    <w:rsid w:val="00CB3DBC"/>
    <w:rsid w:val="00CC2500"/>
    <w:rsid w:val="00CC34BE"/>
    <w:rsid w:val="00CC77A1"/>
    <w:rsid w:val="00CD5010"/>
    <w:rsid w:val="00CF395E"/>
    <w:rsid w:val="00CF491B"/>
    <w:rsid w:val="00D00799"/>
    <w:rsid w:val="00D26C92"/>
    <w:rsid w:val="00D334B9"/>
    <w:rsid w:val="00D73C8C"/>
    <w:rsid w:val="00DB169D"/>
    <w:rsid w:val="00DD4FB6"/>
    <w:rsid w:val="00DE6357"/>
    <w:rsid w:val="00DF114F"/>
    <w:rsid w:val="00E115ED"/>
    <w:rsid w:val="00E33A27"/>
    <w:rsid w:val="00E3578D"/>
    <w:rsid w:val="00E65E11"/>
    <w:rsid w:val="00E6703B"/>
    <w:rsid w:val="00E81D3E"/>
    <w:rsid w:val="00E838AF"/>
    <w:rsid w:val="00E8774D"/>
    <w:rsid w:val="00EE5EE0"/>
    <w:rsid w:val="00F07741"/>
    <w:rsid w:val="00F15932"/>
    <w:rsid w:val="00F22046"/>
    <w:rsid w:val="00F6082F"/>
    <w:rsid w:val="00F6435C"/>
    <w:rsid w:val="00F75FE7"/>
    <w:rsid w:val="00F76B32"/>
    <w:rsid w:val="00F865EE"/>
    <w:rsid w:val="00F96F2C"/>
    <w:rsid w:val="00FA266B"/>
    <w:rsid w:val="00FF08F9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0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5"/>
    <w:link w:val="10"/>
    <w:qFormat/>
    <w:rsid w:val="002E40CE"/>
    <w:pPr>
      <w:spacing w:before="240" w:after="120" w:line="240" w:lineRule="auto"/>
      <w:jc w:val="center"/>
      <w:outlineLvl w:val="0"/>
    </w:pPr>
    <w:rPr>
      <w:rFonts w:ascii="Arial" w:eastAsia="Times New Roman" w:hAnsi="Arial"/>
      <w:b/>
      <w:caps/>
      <w:color w:val="8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0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5"/>
    <w:link w:val="40"/>
    <w:qFormat/>
    <w:rsid w:val="002E40CE"/>
    <w:pPr>
      <w:spacing w:before="80" w:after="40" w:line="240" w:lineRule="auto"/>
      <w:ind w:left="170" w:hanging="170"/>
      <w:outlineLvl w:val="3"/>
    </w:pPr>
    <w:rPr>
      <w:rFonts w:ascii="Times New Roman" w:eastAsia="Times New Roman" w:hAnsi="Times New Roman"/>
      <w:b/>
      <w:smallCaps/>
      <w:color w:val="008080"/>
      <w:sz w:val="21"/>
      <w:szCs w:val="24"/>
      <w:lang w:eastAsia="ru-RU"/>
    </w:rPr>
  </w:style>
  <w:style w:type="paragraph" w:styleId="5">
    <w:name w:val="heading 5"/>
    <w:basedOn w:val="4"/>
    <w:link w:val="50"/>
    <w:qFormat/>
    <w:rsid w:val="002E40CE"/>
    <w:pPr>
      <w:spacing w:before="45" w:line="220" w:lineRule="exact"/>
      <w:ind w:left="0" w:firstLine="0"/>
      <w:outlineLvl w:val="4"/>
    </w:pPr>
    <w:rPr>
      <w:b w:val="0"/>
      <w:smallCaps w:val="0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055"/>
    <w:pPr>
      <w:ind w:left="720"/>
      <w:contextualSpacing/>
    </w:pPr>
  </w:style>
  <w:style w:type="character" w:customStyle="1" w:styleId="10">
    <w:name w:val="Заголовок 1 Знак"/>
    <w:link w:val="1"/>
    <w:rsid w:val="002E40CE"/>
    <w:rPr>
      <w:rFonts w:ascii="Arial" w:eastAsia="Times New Roman" w:hAnsi="Arial" w:cs="Times New Roman"/>
      <w:b/>
      <w:caps/>
      <w:color w:val="800080"/>
      <w:sz w:val="24"/>
      <w:szCs w:val="24"/>
      <w:lang w:eastAsia="ru-RU"/>
    </w:rPr>
  </w:style>
  <w:style w:type="character" w:customStyle="1" w:styleId="40">
    <w:name w:val="Заголовок 4 Знак"/>
    <w:link w:val="4"/>
    <w:rsid w:val="002E40CE"/>
    <w:rPr>
      <w:rFonts w:ascii="Times New Roman" w:eastAsia="Times New Roman" w:hAnsi="Times New Roman" w:cs="Times New Roman"/>
      <w:b/>
      <w:smallCaps/>
      <w:color w:val="008080"/>
      <w:sz w:val="21"/>
      <w:szCs w:val="24"/>
      <w:lang w:eastAsia="ru-RU"/>
    </w:rPr>
  </w:style>
  <w:style w:type="character" w:customStyle="1" w:styleId="50">
    <w:name w:val="Заголовок 5 Знак"/>
    <w:link w:val="5"/>
    <w:rsid w:val="002E40CE"/>
    <w:rPr>
      <w:rFonts w:ascii="Times New Roman" w:eastAsia="Times New Roman" w:hAnsi="Times New Roman" w:cs="Times New Roman"/>
      <w:color w:val="000000"/>
      <w:sz w:val="21"/>
      <w:szCs w:val="24"/>
      <w:lang w:eastAsia="ru-RU"/>
    </w:rPr>
  </w:style>
  <w:style w:type="paragraph" w:styleId="a4">
    <w:name w:val="Normal (Web)"/>
    <w:basedOn w:val="a"/>
    <w:rsid w:val="002E40C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40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2E40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2E40CE"/>
    <w:rPr>
      <w:rFonts w:ascii="Cambria" w:eastAsia="Times New Roman" w:hAnsi="Cambria" w:cs="Times New Roman"/>
      <w:b/>
      <w:bCs/>
      <w:color w:val="4F81BD"/>
    </w:rPr>
  </w:style>
  <w:style w:type="paragraph" w:styleId="a5">
    <w:name w:val="Body Text"/>
    <w:basedOn w:val="a"/>
    <w:link w:val="a6"/>
    <w:uiPriority w:val="99"/>
    <w:semiHidden/>
    <w:unhideWhenUsed/>
    <w:rsid w:val="002E40C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E40CE"/>
  </w:style>
  <w:style w:type="character" w:styleId="a7">
    <w:name w:val="Strong"/>
    <w:uiPriority w:val="99"/>
    <w:qFormat/>
    <w:rsid w:val="001A207E"/>
    <w:rPr>
      <w:b/>
      <w:bCs/>
    </w:rPr>
  </w:style>
  <w:style w:type="character" w:styleId="a8">
    <w:name w:val="Hyperlink"/>
    <w:uiPriority w:val="99"/>
    <w:semiHidden/>
    <w:unhideWhenUsed/>
    <w:rsid w:val="00DB169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C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C34B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415A7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415A7E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15A7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15A7E"/>
    <w:rPr>
      <w:sz w:val="22"/>
      <w:szCs w:val="22"/>
      <w:lang w:eastAsia="en-US"/>
    </w:rPr>
  </w:style>
  <w:style w:type="table" w:styleId="af">
    <w:name w:val="Table Grid"/>
    <w:basedOn w:val="a1"/>
    <w:uiPriority w:val="59"/>
    <w:rsid w:val="00482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0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5"/>
    <w:link w:val="10"/>
    <w:qFormat/>
    <w:rsid w:val="002E40CE"/>
    <w:pPr>
      <w:spacing w:before="240" w:after="120" w:line="240" w:lineRule="auto"/>
      <w:jc w:val="center"/>
      <w:outlineLvl w:val="0"/>
    </w:pPr>
    <w:rPr>
      <w:rFonts w:ascii="Arial" w:eastAsia="Times New Roman" w:hAnsi="Arial"/>
      <w:b/>
      <w:caps/>
      <w:color w:val="8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0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5"/>
    <w:link w:val="40"/>
    <w:qFormat/>
    <w:rsid w:val="002E40CE"/>
    <w:pPr>
      <w:spacing w:before="80" w:after="40" w:line="240" w:lineRule="auto"/>
      <w:ind w:left="170" w:hanging="170"/>
      <w:outlineLvl w:val="3"/>
    </w:pPr>
    <w:rPr>
      <w:rFonts w:ascii="Times New Roman" w:eastAsia="Times New Roman" w:hAnsi="Times New Roman"/>
      <w:b/>
      <w:smallCaps/>
      <w:color w:val="008080"/>
      <w:sz w:val="21"/>
      <w:szCs w:val="24"/>
      <w:lang w:eastAsia="ru-RU"/>
    </w:rPr>
  </w:style>
  <w:style w:type="paragraph" w:styleId="5">
    <w:name w:val="heading 5"/>
    <w:basedOn w:val="4"/>
    <w:link w:val="50"/>
    <w:qFormat/>
    <w:rsid w:val="002E40CE"/>
    <w:pPr>
      <w:spacing w:before="45" w:line="220" w:lineRule="exact"/>
      <w:ind w:left="0" w:firstLine="0"/>
      <w:outlineLvl w:val="4"/>
    </w:pPr>
    <w:rPr>
      <w:b w:val="0"/>
      <w:smallCaps w:val="0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055"/>
    <w:pPr>
      <w:ind w:left="720"/>
      <w:contextualSpacing/>
    </w:pPr>
  </w:style>
  <w:style w:type="character" w:customStyle="1" w:styleId="10">
    <w:name w:val="Заголовок 1 Знак"/>
    <w:link w:val="1"/>
    <w:rsid w:val="002E40CE"/>
    <w:rPr>
      <w:rFonts w:ascii="Arial" w:eastAsia="Times New Roman" w:hAnsi="Arial" w:cs="Times New Roman"/>
      <w:b/>
      <w:caps/>
      <w:color w:val="800080"/>
      <w:sz w:val="24"/>
      <w:szCs w:val="24"/>
      <w:lang w:eastAsia="ru-RU"/>
    </w:rPr>
  </w:style>
  <w:style w:type="character" w:customStyle="1" w:styleId="40">
    <w:name w:val="Заголовок 4 Знак"/>
    <w:link w:val="4"/>
    <w:rsid w:val="002E40CE"/>
    <w:rPr>
      <w:rFonts w:ascii="Times New Roman" w:eastAsia="Times New Roman" w:hAnsi="Times New Roman" w:cs="Times New Roman"/>
      <w:b/>
      <w:smallCaps/>
      <w:color w:val="008080"/>
      <w:sz w:val="21"/>
      <w:szCs w:val="24"/>
      <w:lang w:eastAsia="ru-RU"/>
    </w:rPr>
  </w:style>
  <w:style w:type="character" w:customStyle="1" w:styleId="50">
    <w:name w:val="Заголовок 5 Знак"/>
    <w:link w:val="5"/>
    <w:rsid w:val="002E40CE"/>
    <w:rPr>
      <w:rFonts w:ascii="Times New Roman" w:eastAsia="Times New Roman" w:hAnsi="Times New Roman" w:cs="Times New Roman"/>
      <w:color w:val="000000"/>
      <w:sz w:val="21"/>
      <w:szCs w:val="24"/>
      <w:lang w:eastAsia="ru-RU"/>
    </w:rPr>
  </w:style>
  <w:style w:type="paragraph" w:styleId="a4">
    <w:name w:val="Normal (Web)"/>
    <w:basedOn w:val="a"/>
    <w:rsid w:val="002E40C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40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2E40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2E40CE"/>
    <w:rPr>
      <w:rFonts w:ascii="Cambria" w:eastAsia="Times New Roman" w:hAnsi="Cambria" w:cs="Times New Roman"/>
      <w:b/>
      <w:bCs/>
      <w:color w:val="4F81BD"/>
    </w:rPr>
  </w:style>
  <w:style w:type="paragraph" w:styleId="a5">
    <w:name w:val="Body Text"/>
    <w:basedOn w:val="a"/>
    <w:link w:val="a6"/>
    <w:uiPriority w:val="99"/>
    <w:semiHidden/>
    <w:unhideWhenUsed/>
    <w:rsid w:val="002E40C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E40CE"/>
  </w:style>
  <w:style w:type="character" w:styleId="a7">
    <w:name w:val="Strong"/>
    <w:uiPriority w:val="99"/>
    <w:qFormat/>
    <w:rsid w:val="001A207E"/>
    <w:rPr>
      <w:b/>
      <w:bCs/>
    </w:rPr>
  </w:style>
  <w:style w:type="character" w:styleId="a8">
    <w:name w:val="Hyperlink"/>
    <w:uiPriority w:val="99"/>
    <w:semiHidden/>
    <w:unhideWhenUsed/>
    <w:rsid w:val="00DB169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C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C34B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415A7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415A7E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15A7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15A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4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B34FB-2B51-4279-83A3-6A290C71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14</Pages>
  <Words>3952</Words>
  <Characters>22530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26430</CharactersWithSpaces>
  <SharedDoc>false</SharedDoc>
  <HLinks>
    <vt:vector size="6" baseType="variant">
      <vt:variant>
        <vt:i4>4784145</vt:i4>
      </vt:variant>
      <vt:variant>
        <vt:i4>0</vt:i4>
      </vt:variant>
      <vt:variant>
        <vt:i4>0</vt:i4>
      </vt:variant>
      <vt:variant>
        <vt:i4>5</vt:i4>
      </vt:variant>
      <vt:variant>
        <vt:lpwstr>http://www.ozon.ru/context/detail/id/4677400/?partner=coolreferat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517-1</dc:creator>
  <cp:lastModifiedBy>Lor-Zal</cp:lastModifiedBy>
  <cp:revision>17</cp:revision>
  <cp:lastPrinted>2014-03-22T11:58:00Z</cp:lastPrinted>
  <dcterms:created xsi:type="dcterms:W3CDTF">2014-10-12T11:15:00Z</dcterms:created>
  <dcterms:modified xsi:type="dcterms:W3CDTF">2015-01-29T07:31:00Z</dcterms:modified>
</cp:coreProperties>
</file>